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spacing w:line="480" w:lineRule="auto"/>
        <w:rPr>
          <w:rFonts w:ascii="Times New Roman" w:hAnsi="Times New Roman" w:eastAsia="黑体" w:cs="Times New Roman"/>
          <w:sz w:val="52"/>
          <w:szCs w:val="52"/>
        </w:rPr>
      </w:pPr>
    </w:p>
    <w:p>
      <w:pPr>
        <w:pStyle w:val="6"/>
        <w:tabs>
          <w:tab w:val="left" w:pos="1860"/>
        </w:tabs>
        <w:spacing w:line="480" w:lineRule="auto"/>
        <w:jc w:val="center"/>
        <w:rPr>
          <w:rFonts w:hint="eastAsia" w:ascii="新宋体" w:hAnsi="新宋体" w:eastAsia="新宋体" w:cs="新宋体"/>
          <w:b/>
          <w:bCs w:val="0"/>
          <w:sz w:val="44"/>
          <w:szCs w:val="44"/>
        </w:rPr>
      </w:pPr>
      <w:r>
        <w:rPr>
          <w:rFonts w:hint="eastAsia" w:ascii="新宋体" w:hAnsi="新宋体" w:eastAsia="新宋体" w:cs="新宋体"/>
          <w:b/>
          <w:bCs w:val="0"/>
          <w:sz w:val="44"/>
          <w:szCs w:val="44"/>
          <w:u w:val="single"/>
        </w:rPr>
        <w:t xml:space="preserve"> </w:t>
      </w:r>
      <w:r>
        <w:rPr>
          <w:rFonts w:hint="eastAsia" w:ascii="新宋体" w:hAnsi="新宋体" w:eastAsia="新宋体" w:cs="新宋体"/>
          <w:b/>
          <w:bCs w:val="0"/>
          <w:sz w:val="44"/>
          <w:szCs w:val="44"/>
          <w:u w:val="single"/>
          <w:lang w:val="en-US" w:eastAsia="zh-CN"/>
        </w:rPr>
        <w:t>山东正方轮胎有限</w:t>
      </w:r>
      <w:r>
        <w:rPr>
          <w:rFonts w:hint="eastAsia" w:ascii="新宋体" w:hAnsi="新宋体" w:eastAsia="新宋体" w:cs="新宋体"/>
          <w:b/>
          <w:bCs w:val="0"/>
          <w:sz w:val="44"/>
          <w:szCs w:val="44"/>
        </w:rPr>
        <w:t>公司</w:t>
      </w:r>
    </w:p>
    <w:p>
      <w:pPr>
        <w:pStyle w:val="6"/>
        <w:tabs>
          <w:tab w:val="left" w:pos="1860"/>
        </w:tabs>
        <w:spacing w:line="480" w:lineRule="auto"/>
        <w:jc w:val="center"/>
        <w:rPr>
          <w:rFonts w:hint="eastAsia" w:ascii="新宋体" w:hAnsi="新宋体" w:eastAsia="新宋体" w:cs="新宋体"/>
          <w:b/>
          <w:bCs w:val="0"/>
          <w:sz w:val="44"/>
          <w:szCs w:val="44"/>
        </w:rPr>
      </w:pPr>
    </w:p>
    <w:p>
      <w:pPr>
        <w:pStyle w:val="6"/>
        <w:tabs>
          <w:tab w:val="left" w:pos="1860"/>
        </w:tabs>
        <w:spacing w:line="480" w:lineRule="auto"/>
        <w:jc w:val="center"/>
        <w:rPr>
          <w:rFonts w:hint="eastAsia" w:ascii="新宋体" w:hAnsi="新宋体" w:eastAsia="新宋体" w:cs="新宋体"/>
          <w:b/>
          <w:bCs w:val="0"/>
          <w:sz w:val="44"/>
          <w:szCs w:val="44"/>
        </w:rPr>
      </w:pPr>
    </w:p>
    <w:p>
      <w:pPr>
        <w:pStyle w:val="6"/>
        <w:tabs>
          <w:tab w:val="left" w:pos="1860"/>
        </w:tabs>
        <w:spacing w:line="480" w:lineRule="auto"/>
        <w:jc w:val="center"/>
        <w:rPr>
          <w:rFonts w:hint="eastAsia" w:ascii="新宋体" w:hAnsi="新宋体" w:eastAsia="新宋体" w:cs="新宋体"/>
          <w:b/>
          <w:bCs w:val="0"/>
          <w:sz w:val="44"/>
          <w:szCs w:val="44"/>
        </w:rPr>
      </w:pPr>
      <w:r>
        <w:rPr>
          <w:rFonts w:hint="default" w:ascii="新宋体" w:hAnsi="新宋体" w:eastAsia="新宋体" w:cs="新宋体"/>
          <w:b/>
          <w:bCs w:val="0"/>
          <w:sz w:val="44"/>
          <w:szCs w:val="44"/>
          <w:lang w:val="en-US"/>
        </w:rPr>
        <w:t xml:space="preserve">  </w:t>
      </w:r>
      <w:r>
        <w:rPr>
          <w:rFonts w:hint="eastAsia" w:ascii="新宋体" w:hAnsi="新宋体" w:eastAsia="新宋体" w:cs="新宋体"/>
          <w:b/>
          <w:bCs w:val="0"/>
          <w:sz w:val="44"/>
          <w:szCs w:val="44"/>
        </w:rPr>
        <w:t>2020-2021年重污染天气应急</w:t>
      </w:r>
    </w:p>
    <w:p>
      <w:pPr>
        <w:pStyle w:val="6"/>
        <w:tabs>
          <w:tab w:val="left" w:pos="1860"/>
        </w:tabs>
        <w:spacing w:line="480" w:lineRule="auto"/>
        <w:jc w:val="center"/>
        <w:rPr>
          <w:rFonts w:hint="eastAsia" w:ascii="新宋体" w:hAnsi="新宋体" w:eastAsia="新宋体" w:cs="新宋体"/>
          <w:b/>
          <w:bCs w:val="0"/>
          <w:sz w:val="44"/>
          <w:szCs w:val="44"/>
        </w:rPr>
      </w:pPr>
      <w:r>
        <w:rPr>
          <w:rFonts w:hint="eastAsia" w:ascii="新宋体" w:hAnsi="新宋体" w:eastAsia="新宋体" w:cs="新宋体"/>
          <w:b/>
          <w:bCs w:val="0"/>
          <w:sz w:val="44"/>
          <w:szCs w:val="44"/>
        </w:rPr>
        <w:t>“一厂一策”实施方案</w:t>
      </w:r>
    </w:p>
    <w:p>
      <w:pPr>
        <w:rPr>
          <w:rFonts w:hint="eastAsia" w:ascii="新宋体" w:hAnsi="新宋体" w:eastAsia="新宋体" w:cs="新宋体"/>
          <w:b/>
          <w:bCs w:val="0"/>
          <w:sz w:val="36"/>
          <w:szCs w:val="36"/>
        </w:rPr>
      </w:pPr>
    </w:p>
    <w:p>
      <w:pPr>
        <w:rPr>
          <w:rFonts w:hint="eastAsia" w:ascii="新宋体" w:hAnsi="新宋体" w:eastAsia="新宋体" w:cs="新宋体"/>
          <w:b/>
          <w:bCs w:val="0"/>
          <w:sz w:val="36"/>
          <w:szCs w:val="36"/>
        </w:rPr>
      </w:pPr>
    </w:p>
    <w:p>
      <w:pPr>
        <w:jc w:val="center"/>
        <w:rPr>
          <w:rFonts w:hint="eastAsia" w:ascii="新宋体" w:hAnsi="新宋体" w:eastAsia="新宋体" w:cs="新宋体"/>
          <w:b/>
          <w:bCs w:val="0"/>
          <w:sz w:val="36"/>
          <w:szCs w:val="36"/>
        </w:rPr>
      </w:pPr>
    </w:p>
    <w:p>
      <w:pPr>
        <w:jc w:val="center"/>
        <w:rPr>
          <w:rFonts w:hint="eastAsia" w:ascii="新宋体" w:hAnsi="新宋体" w:eastAsia="新宋体" w:cs="新宋体"/>
          <w:b/>
          <w:bCs w:val="0"/>
          <w:sz w:val="36"/>
          <w:szCs w:val="36"/>
        </w:rPr>
      </w:pPr>
    </w:p>
    <w:p>
      <w:pPr>
        <w:adjustRightInd w:val="0"/>
        <w:snapToGrid w:val="0"/>
        <w:spacing w:line="360" w:lineRule="auto"/>
        <w:ind w:firstLine="2088" w:firstLineChars="650"/>
        <w:rPr>
          <w:rFonts w:hint="eastAsia" w:ascii="新宋体" w:hAnsi="新宋体" w:eastAsia="新宋体" w:cs="新宋体"/>
          <w:b/>
          <w:bCs w:val="0"/>
          <w:sz w:val="32"/>
          <w:szCs w:val="32"/>
          <w:u w:val="single"/>
        </w:rPr>
      </w:pPr>
      <w:r>
        <w:rPr>
          <w:rFonts w:hint="eastAsia" w:ascii="新宋体" w:hAnsi="新宋体" w:eastAsia="新宋体" w:cs="新宋体"/>
          <w:b/>
          <w:bCs w:val="0"/>
          <w:sz w:val="32"/>
          <w:szCs w:val="32"/>
        </w:rPr>
        <w:t>行业类型：</w:t>
      </w:r>
      <w:r>
        <w:rPr>
          <w:rFonts w:hint="eastAsia" w:ascii="新宋体" w:hAnsi="新宋体" w:eastAsia="新宋体" w:cs="新宋体"/>
          <w:b/>
          <w:bCs w:val="0"/>
          <w:sz w:val="32"/>
          <w:szCs w:val="32"/>
          <w:u w:val="single"/>
        </w:rPr>
        <w:t xml:space="preserve"> </w:t>
      </w:r>
      <w:r>
        <w:rPr>
          <w:rFonts w:hint="eastAsia" w:ascii="新宋体" w:hAnsi="新宋体" w:eastAsia="新宋体" w:cs="新宋体"/>
          <w:b/>
          <w:bCs w:val="0"/>
          <w:sz w:val="32"/>
          <w:szCs w:val="32"/>
          <w:u w:val="single"/>
          <w:lang w:val="en-US" w:eastAsia="zh-CN"/>
        </w:rPr>
        <w:t>C2911</w:t>
      </w:r>
      <w:r>
        <w:rPr>
          <w:rFonts w:hint="eastAsia" w:ascii="新宋体" w:hAnsi="新宋体" w:eastAsia="新宋体" w:cs="新宋体"/>
          <w:b/>
          <w:bCs w:val="0"/>
          <w:sz w:val="32"/>
          <w:szCs w:val="32"/>
          <w:u w:val="single"/>
        </w:rPr>
        <w:t xml:space="preserve">          </w:t>
      </w:r>
    </w:p>
    <w:p>
      <w:pPr>
        <w:adjustRightInd w:val="0"/>
        <w:snapToGrid w:val="0"/>
        <w:spacing w:line="360" w:lineRule="auto"/>
        <w:ind w:firstLine="2088" w:firstLineChars="650"/>
        <w:rPr>
          <w:rFonts w:hint="eastAsia" w:ascii="新宋体" w:hAnsi="新宋体" w:eastAsia="新宋体" w:cs="新宋体"/>
          <w:b/>
          <w:bCs w:val="0"/>
          <w:sz w:val="32"/>
          <w:szCs w:val="32"/>
        </w:rPr>
      </w:pPr>
      <w:r>
        <w:rPr>
          <w:rFonts w:hint="eastAsia" w:ascii="新宋体" w:hAnsi="新宋体" w:eastAsia="新宋体" w:cs="新宋体"/>
          <w:b/>
          <w:bCs w:val="0"/>
          <w:sz w:val="32"/>
          <w:szCs w:val="32"/>
        </w:rPr>
        <w:t>管控类型：</w:t>
      </w:r>
      <w:r>
        <w:rPr>
          <w:rFonts w:hint="eastAsia" w:ascii="新宋体" w:hAnsi="新宋体" w:eastAsia="新宋体" w:cs="新宋体"/>
          <w:b/>
          <w:bCs w:val="0"/>
          <w:sz w:val="32"/>
          <w:szCs w:val="32"/>
          <w:u w:val="single"/>
        </w:rPr>
        <w:t xml:space="preserve">  </w:t>
      </w:r>
      <w:r>
        <w:rPr>
          <w:rFonts w:hint="eastAsia" w:ascii="新宋体" w:hAnsi="新宋体" w:eastAsia="新宋体" w:cs="新宋体"/>
          <w:b/>
          <w:bCs w:val="0"/>
          <w:sz w:val="32"/>
          <w:szCs w:val="32"/>
          <w:u w:val="single"/>
          <w:lang w:val="en-US" w:eastAsia="zh-CN"/>
        </w:rPr>
        <w:t>C</w:t>
      </w:r>
      <w:r>
        <w:rPr>
          <w:rFonts w:hint="eastAsia" w:ascii="新宋体" w:hAnsi="新宋体" w:eastAsia="新宋体" w:cs="新宋体"/>
          <w:b/>
          <w:bCs w:val="0"/>
          <w:sz w:val="32"/>
          <w:szCs w:val="32"/>
          <w:u w:val="single"/>
        </w:rPr>
        <w:t xml:space="preserve">         </w:t>
      </w:r>
    </w:p>
    <w:p>
      <w:pPr>
        <w:adjustRightInd w:val="0"/>
        <w:snapToGrid w:val="0"/>
        <w:spacing w:line="360" w:lineRule="auto"/>
        <w:jc w:val="center"/>
        <w:rPr>
          <w:rFonts w:hint="eastAsia" w:ascii="新宋体" w:hAnsi="新宋体" w:eastAsia="新宋体" w:cs="新宋体"/>
          <w:b/>
          <w:bCs w:val="0"/>
          <w:szCs w:val="24"/>
        </w:rPr>
      </w:pPr>
    </w:p>
    <w:p>
      <w:pPr>
        <w:adjustRightInd w:val="0"/>
        <w:snapToGrid w:val="0"/>
        <w:spacing w:line="360" w:lineRule="auto"/>
        <w:jc w:val="center"/>
        <w:rPr>
          <w:rFonts w:hint="eastAsia" w:ascii="新宋体" w:hAnsi="新宋体" w:eastAsia="新宋体" w:cs="新宋体"/>
          <w:b/>
          <w:bCs w:val="0"/>
          <w:szCs w:val="24"/>
        </w:rPr>
      </w:pPr>
    </w:p>
    <w:p>
      <w:pPr>
        <w:pStyle w:val="6"/>
        <w:tabs>
          <w:tab w:val="left" w:pos="1860"/>
        </w:tabs>
        <w:spacing w:line="480" w:lineRule="auto"/>
        <w:jc w:val="center"/>
        <w:rPr>
          <w:rFonts w:hint="eastAsia" w:ascii="新宋体" w:hAnsi="新宋体" w:eastAsia="新宋体" w:cs="新宋体"/>
          <w:b/>
          <w:bCs w:val="0"/>
          <w:sz w:val="52"/>
          <w:szCs w:val="52"/>
        </w:rPr>
      </w:pPr>
    </w:p>
    <w:p>
      <w:pPr>
        <w:pStyle w:val="6"/>
        <w:tabs>
          <w:tab w:val="left" w:pos="1860"/>
        </w:tabs>
        <w:spacing w:line="480" w:lineRule="auto"/>
        <w:jc w:val="center"/>
        <w:rPr>
          <w:rFonts w:hint="eastAsia" w:ascii="新宋体" w:hAnsi="新宋体" w:eastAsia="新宋体" w:cs="新宋体"/>
          <w:b/>
          <w:bCs w:val="0"/>
          <w:sz w:val="52"/>
          <w:szCs w:val="52"/>
        </w:rPr>
      </w:pPr>
    </w:p>
    <w:p>
      <w:pPr>
        <w:pStyle w:val="6"/>
        <w:tabs>
          <w:tab w:val="left" w:pos="1860"/>
        </w:tabs>
        <w:spacing w:line="480" w:lineRule="auto"/>
        <w:ind w:firstLine="2249" w:firstLineChars="700"/>
        <w:rPr>
          <w:rFonts w:hint="eastAsia" w:ascii="新宋体" w:hAnsi="新宋体" w:eastAsia="新宋体" w:cs="新宋体"/>
          <w:b/>
          <w:bCs w:val="0"/>
          <w:sz w:val="32"/>
          <w:szCs w:val="32"/>
        </w:rPr>
      </w:pPr>
      <w:r>
        <w:rPr>
          <w:rFonts w:hint="eastAsia" w:ascii="新宋体" w:hAnsi="新宋体" w:eastAsia="新宋体" w:cs="新宋体"/>
          <w:b/>
          <w:bCs w:val="0"/>
          <w:sz w:val="32"/>
          <w:szCs w:val="32"/>
        </w:rPr>
        <w:t>企业名称：</w:t>
      </w:r>
      <w:r>
        <w:rPr>
          <w:rFonts w:hint="eastAsia" w:ascii="新宋体" w:hAnsi="新宋体" w:eastAsia="新宋体" w:cs="新宋体"/>
          <w:b/>
          <w:bCs w:val="0"/>
          <w:sz w:val="32"/>
          <w:szCs w:val="32"/>
          <w:u w:val="single"/>
        </w:rPr>
        <w:t xml:space="preserve"> </w:t>
      </w:r>
      <w:r>
        <w:rPr>
          <w:rFonts w:hint="eastAsia" w:ascii="新宋体" w:hAnsi="新宋体" w:eastAsia="新宋体" w:cs="新宋体"/>
          <w:b/>
          <w:bCs w:val="0"/>
          <w:sz w:val="32"/>
          <w:szCs w:val="32"/>
          <w:u w:val="single"/>
          <w:lang w:val="en-US" w:eastAsia="zh-CN"/>
        </w:rPr>
        <w:t>山东正方轮胎有限公司</w:t>
      </w:r>
      <w:r>
        <w:rPr>
          <w:rFonts w:hint="eastAsia" w:ascii="新宋体" w:hAnsi="新宋体" w:eastAsia="新宋体" w:cs="新宋体"/>
          <w:b/>
          <w:bCs w:val="0"/>
          <w:sz w:val="32"/>
          <w:szCs w:val="32"/>
          <w:u w:val="single"/>
        </w:rPr>
        <w:t xml:space="preserve">               </w:t>
      </w:r>
    </w:p>
    <w:p>
      <w:pPr>
        <w:pStyle w:val="6"/>
        <w:tabs>
          <w:tab w:val="left" w:pos="1860"/>
        </w:tabs>
        <w:spacing w:line="480" w:lineRule="auto"/>
        <w:ind w:firstLine="2249" w:firstLineChars="700"/>
        <w:rPr>
          <w:rFonts w:hint="eastAsia" w:ascii="新宋体" w:hAnsi="新宋体" w:eastAsia="新宋体" w:cs="新宋体"/>
          <w:b/>
          <w:bCs w:val="0"/>
          <w:sz w:val="32"/>
          <w:szCs w:val="32"/>
        </w:rPr>
      </w:pPr>
      <w:r>
        <w:rPr>
          <w:rFonts w:hint="eastAsia" w:ascii="新宋体" w:hAnsi="新宋体" w:eastAsia="新宋体" w:cs="新宋体"/>
          <w:b/>
          <w:bCs w:val="0"/>
          <w:sz w:val="32"/>
          <w:szCs w:val="32"/>
        </w:rPr>
        <w:t>编制时间：</w:t>
      </w:r>
      <w:r>
        <w:rPr>
          <w:rFonts w:hint="eastAsia" w:ascii="新宋体" w:hAnsi="新宋体" w:eastAsia="新宋体" w:cs="新宋体"/>
          <w:b/>
          <w:bCs w:val="0"/>
          <w:sz w:val="32"/>
          <w:szCs w:val="32"/>
          <w:u w:val="single"/>
        </w:rPr>
        <w:t xml:space="preserve"> </w:t>
      </w:r>
      <w:r>
        <w:rPr>
          <w:rFonts w:hint="eastAsia" w:ascii="新宋体" w:hAnsi="新宋体" w:eastAsia="新宋体" w:cs="新宋体"/>
          <w:b/>
          <w:bCs w:val="0"/>
          <w:sz w:val="32"/>
          <w:szCs w:val="32"/>
          <w:u w:val="single"/>
          <w:lang w:val="en-US" w:eastAsia="zh-CN"/>
        </w:rPr>
        <w:t>2020.10.02</w:t>
      </w:r>
      <w:r>
        <w:rPr>
          <w:rFonts w:hint="eastAsia" w:ascii="新宋体" w:hAnsi="新宋体" w:eastAsia="新宋体" w:cs="新宋体"/>
          <w:b/>
          <w:bCs w:val="0"/>
          <w:sz w:val="32"/>
          <w:szCs w:val="32"/>
          <w:u w:val="single"/>
        </w:rPr>
        <w:t xml:space="preserve">               </w:t>
      </w:r>
    </w:p>
    <w:p>
      <w:pPr>
        <w:pStyle w:val="6"/>
        <w:spacing w:line="360" w:lineRule="auto"/>
        <w:ind w:firstLine="562" w:firstLineChars="200"/>
        <w:rPr>
          <w:rFonts w:hint="eastAsia" w:ascii="新宋体" w:hAnsi="新宋体" w:eastAsia="新宋体" w:cs="新宋体"/>
          <w:b/>
          <w:bCs w:val="0"/>
          <w:sz w:val="28"/>
          <w:szCs w:val="28"/>
        </w:rPr>
      </w:pPr>
    </w:p>
    <w:p>
      <w:pPr>
        <w:pStyle w:val="6"/>
        <w:spacing w:line="360" w:lineRule="auto"/>
        <w:ind w:firstLine="562" w:firstLineChars="200"/>
        <w:rPr>
          <w:rFonts w:hint="eastAsia" w:ascii="新宋体" w:hAnsi="新宋体" w:eastAsia="新宋体" w:cs="新宋体"/>
          <w:b/>
          <w:bCs w:val="0"/>
          <w:sz w:val="28"/>
          <w:szCs w:val="28"/>
        </w:rPr>
      </w:pPr>
    </w:p>
    <w:p>
      <w:pPr>
        <w:pStyle w:val="6"/>
        <w:spacing w:line="360" w:lineRule="auto"/>
        <w:ind w:firstLine="562" w:firstLineChars="200"/>
        <w:rPr>
          <w:rFonts w:hint="eastAsia" w:ascii="新宋体" w:hAnsi="新宋体" w:eastAsia="新宋体" w:cs="新宋体"/>
          <w:b/>
          <w:bCs w:val="0"/>
          <w:sz w:val="28"/>
          <w:szCs w:val="28"/>
        </w:rPr>
      </w:pPr>
      <w:r>
        <w:rPr>
          <w:rFonts w:hint="eastAsia" w:ascii="新宋体" w:hAnsi="新宋体" w:eastAsia="新宋体" w:cs="新宋体"/>
          <w:b/>
          <w:bCs w:val="0"/>
          <w:sz w:val="28"/>
          <w:szCs w:val="28"/>
        </w:rPr>
        <w:br w:type="page"/>
      </w:r>
    </w:p>
    <w:sdt>
      <w:sdtPr>
        <w:rPr>
          <w:rFonts w:ascii="宋体" w:hAnsi="宋体" w:eastAsia="宋体" w:cs="宋体"/>
          <w:color w:val="auto"/>
          <w:sz w:val="22"/>
          <w:szCs w:val="22"/>
          <w:lang w:val="zh-CN" w:bidi="zh-CN"/>
        </w:rPr>
        <w:id w:val="-331374807"/>
        <w:docPartObj>
          <w:docPartGallery w:val="Table of Contents"/>
          <w:docPartUnique/>
        </w:docPartObj>
      </w:sdtPr>
      <w:sdtEndPr>
        <w:rPr>
          <w:rFonts w:ascii="宋体" w:hAnsi="宋体" w:eastAsia="宋体" w:cs="宋体"/>
          <w:b/>
          <w:bCs/>
          <w:color w:val="auto"/>
          <w:sz w:val="22"/>
          <w:szCs w:val="22"/>
          <w:lang w:val="zh-CN" w:bidi="zh-CN"/>
        </w:rPr>
      </w:sdtEndPr>
      <w:sdtContent>
        <w:p>
          <w:pPr>
            <w:pStyle w:val="29"/>
            <w:jc w:val="center"/>
            <w:rPr>
              <w:rFonts w:ascii="宋体" w:hAnsi="宋体" w:eastAsia="宋体"/>
              <w:b/>
              <w:color w:val="000000" w:themeColor="text1"/>
              <w14:textFill>
                <w14:solidFill>
                  <w14:schemeClr w14:val="tx1"/>
                </w14:solidFill>
              </w14:textFill>
            </w:rPr>
          </w:pPr>
          <w:r>
            <w:rPr>
              <w:rFonts w:ascii="宋体" w:hAnsi="宋体" w:eastAsia="宋体"/>
              <w:b/>
              <w:color w:val="000000" w:themeColor="text1"/>
              <w:lang w:val="zh-CN"/>
              <w14:textFill>
                <w14:solidFill>
                  <w14:schemeClr w14:val="tx1"/>
                </w14:solidFill>
              </w14:textFill>
            </w:rPr>
            <w:t>目录</w:t>
          </w:r>
        </w:p>
        <w:p>
          <w:pPr>
            <w:pStyle w:val="11"/>
            <w:tabs>
              <w:tab w:val="right" w:leader="dot" w:pos="8296"/>
            </w:tabs>
            <w:rPr>
              <w:rFonts w:asciiTheme="minorHAnsi" w:hAnsiTheme="minorHAnsi" w:eastAsiaTheme="minorEastAsia" w:cstheme="minorBidi"/>
              <w:kern w:val="2"/>
              <w:sz w:val="21"/>
              <w:lang w:val="en-US" w:bidi="ar-SA"/>
            </w:rPr>
          </w:pPr>
          <w:r>
            <w:fldChar w:fldCharType="begin"/>
          </w:r>
          <w:r>
            <w:instrText xml:space="preserve"> TOC \o "1-3" \h \z \u </w:instrText>
          </w:r>
          <w:r>
            <w:fldChar w:fldCharType="separate"/>
          </w:r>
          <w:r>
            <w:fldChar w:fldCharType="begin"/>
          </w:r>
          <w:r>
            <w:instrText xml:space="preserve"> HYPERLINK \l "_Toc52114975" </w:instrText>
          </w:r>
          <w:r>
            <w:fldChar w:fldCharType="separate"/>
          </w:r>
          <w:r>
            <w:rPr>
              <w:rStyle w:val="17"/>
              <w:rFonts w:hint="eastAsia"/>
              <w:b/>
              <w:bCs/>
            </w:rPr>
            <w:t>一、企业基本情况</w:t>
          </w:r>
          <w:r>
            <w:tab/>
          </w:r>
          <w:r>
            <w:fldChar w:fldCharType="begin"/>
          </w:r>
          <w:r>
            <w:instrText xml:space="preserve"> PAGEREF _Toc52114975 \h </w:instrText>
          </w:r>
          <w:r>
            <w:fldChar w:fldCharType="separate"/>
          </w:r>
          <w:r>
            <w:t>3</w:t>
          </w:r>
          <w:r>
            <w:fldChar w:fldCharType="end"/>
          </w:r>
          <w:r>
            <w:fldChar w:fldCharType="end"/>
          </w:r>
        </w:p>
        <w:p>
          <w:pPr>
            <w:pStyle w:val="12"/>
            <w:tabs>
              <w:tab w:val="right" w:leader="dot" w:pos="8296"/>
            </w:tabs>
            <w:ind w:left="440"/>
            <w:rPr>
              <w:rFonts w:asciiTheme="minorHAnsi" w:hAnsiTheme="minorHAnsi" w:eastAsiaTheme="minorEastAsia" w:cstheme="minorBidi"/>
              <w:kern w:val="2"/>
              <w:sz w:val="21"/>
              <w:lang w:val="en-US" w:bidi="ar-SA"/>
            </w:rPr>
          </w:pPr>
          <w:r>
            <w:fldChar w:fldCharType="begin"/>
          </w:r>
          <w:r>
            <w:instrText xml:space="preserve"> HYPERLINK \l "_Toc52114976" </w:instrText>
          </w:r>
          <w:r>
            <w:fldChar w:fldCharType="separate"/>
          </w:r>
          <w:r>
            <w:rPr>
              <w:rStyle w:val="17"/>
              <w:rFonts w:hint="eastAsia"/>
              <w:b/>
              <w:bCs/>
            </w:rPr>
            <w:t>（一）企业概况</w:t>
          </w:r>
          <w:r>
            <w:tab/>
          </w:r>
          <w:r>
            <w:fldChar w:fldCharType="begin"/>
          </w:r>
          <w:r>
            <w:instrText xml:space="preserve"> PAGEREF _Toc52114976 \h </w:instrText>
          </w:r>
          <w:r>
            <w:fldChar w:fldCharType="separate"/>
          </w:r>
          <w:r>
            <w:t>3</w:t>
          </w:r>
          <w:r>
            <w:fldChar w:fldCharType="end"/>
          </w:r>
          <w:r>
            <w:fldChar w:fldCharType="end"/>
          </w:r>
        </w:p>
        <w:p>
          <w:pPr>
            <w:pStyle w:val="12"/>
            <w:tabs>
              <w:tab w:val="right" w:leader="dot" w:pos="8296"/>
            </w:tabs>
            <w:ind w:left="440"/>
            <w:rPr>
              <w:rFonts w:asciiTheme="minorHAnsi" w:hAnsiTheme="minorHAnsi" w:eastAsiaTheme="minorEastAsia" w:cstheme="minorBidi"/>
              <w:kern w:val="2"/>
              <w:sz w:val="21"/>
              <w:lang w:val="en-US" w:bidi="ar-SA"/>
            </w:rPr>
          </w:pPr>
          <w:r>
            <w:fldChar w:fldCharType="begin"/>
          </w:r>
          <w:r>
            <w:instrText xml:space="preserve"> HYPERLINK \l "_Toc52114977" </w:instrText>
          </w:r>
          <w:r>
            <w:fldChar w:fldCharType="separate"/>
          </w:r>
          <w:r>
            <w:rPr>
              <w:rStyle w:val="17"/>
              <w:rFonts w:hint="eastAsia"/>
              <w:b/>
              <w:bCs/>
            </w:rPr>
            <w:t>（二）主要设备</w:t>
          </w:r>
          <w:r>
            <w:tab/>
          </w:r>
          <w:r>
            <w:fldChar w:fldCharType="begin"/>
          </w:r>
          <w:r>
            <w:instrText xml:space="preserve"> PAGEREF _Toc52114977 \h </w:instrText>
          </w:r>
          <w:r>
            <w:fldChar w:fldCharType="separate"/>
          </w:r>
          <w:r>
            <w:t>5</w:t>
          </w:r>
          <w:r>
            <w:fldChar w:fldCharType="end"/>
          </w:r>
          <w:r>
            <w:fldChar w:fldCharType="end"/>
          </w:r>
        </w:p>
        <w:p>
          <w:pPr>
            <w:pStyle w:val="12"/>
            <w:tabs>
              <w:tab w:val="right" w:leader="dot" w:pos="8296"/>
            </w:tabs>
            <w:ind w:left="440"/>
            <w:rPr>
              <w:rFonts w:asciiTheme="minorHAnsi" w:hAnsiTheme="minorHAnsi" w:eastAsiaTheme="minorEastAsia" w:cstheme="minorBidi"/>
              <w:kern w:val="2"/>
              <w:sz w:val="21"/>
              <w:lang w:val="en-US" w:bidi="ar-SA"/>
            </w:rPr>
          </w:pPr>
          <w:r>
            <w:fldChar w:fldCharType="begin"/>
          </w:r>
          <w:r>
            <w:instrText xml:space="preserve"> HYPERLINK \l "_Toc52114978" </w:instrText>
          </w:r>
          <w:r>
            <w:fldChar w:fldCharType="separate"/>
          </w:r>
          <w:r>
            <w:rPr>
              <w:rStyle w:val="17"/>
              <w:rFonts w:hint="eastAsia"/>
              <w:b/>
              <w:bCs/>
            </w:rPr>
            <w:t>（三）主要产品</w:t>
          </w:r>
          <w:r>
            <w:tab/>
          </w:r>
          <w:r>
            <w:fldChar w:fldCharType="begin"/>
          </w:r>
          <w:r>
            <w:instrText xml:space="preserve"> PAGEREF _Toc52114978 \h </w:instrText>
          </w:r>
          <w:r>
            <w:fldChar w:fldCharType="separate"/>
          </w:r>
          <w:r>
            <w:t>7</w:t>
          </w:r>
          <w:r>
            <w:fldChar w:fldCharType="end"/>
          </w:r>
          <w:r>
            <w:fldChar w:fldCharType="end"/>
          </w:r>
        </w:p>
        <w:p>
          <w:pPr>
            <w:pStyle w:val="12"/>
            <w:tabs>
              <w:tab w:val="right" w:leader="dot" w:pos="8296"/>
            </w:tabs>
            <w:ind w:left="440"/>
            <w:rPr>
              <w:rFonts w:asciiTheme="minorHAnsi" w:hAnsiTheme="minorHAnsi" w:eastAsiaTheme="minorEastAsia" w:cstheme="minorBidi"/>
              <w:kern w:val="2"/>
              <w:sz w:val="21"/>
              <w:lang w:val="en-US" w:bidi="ar-SA"/>
            </w:rPr>
          </w:pPr>
          <w:r>
            <w:fldChar w:fldCharType="begin"/>
          </w:r>
          <w:r>
            <w:instrText xml:space="preserve"> HYPERLINK \l "_Toc52114979" </w:instrText>
          </w:r>
          <w:r>
            <w:fldChar w:fldCharType="separate"/>
          </w:r>
          <w:r>
            <w:rPr>
              <w:rStyle w:val="17"/>
              <w:rFonts w:hint="eastAsia"/>
              <w:b/>
              <w:bCs/>
            </w:rPr>
            <w:t>（四）原辅材料及能源</w:t>
          </w:r>
          <w:r>
            <w:tab/>
          </w:r>
          <w:r>
            <w:fldChar w:fldCharType="begin"/>
          </w:r>
          <w:r>
            <w:instrText xml:space="preserve"> PAGEREF _Toc52114979 \h </w:instrText>
          </w:r>
          <w:r>
            <w:fldChar w:fldCharType="separate"/>
          </w:r>
          <w:r>
            <w:t>8</w:t>
          </w:r>
          <w:r>
            <w:fldChar w:fldCharType="end"/>
          </w:r>
          <w:r>
            <w:fldChar w:fldCharType="end"/>
          </w:r>
        </w:p>
        <w:p>
          <w:pPr>
            <w:pStyle w:val="12"/>
            <w:tabs>
              <w:tab w:val="right" w:leader="dot" w:pos="8296"/>
            </w:tabs>
            <w:ind w:left="440"/>
            <w:rPr>
              <w:rFonts w:asciiTheme="minorHAnsi" w:hAnsiTheme="minorHAnsi" w:eastAsiaTheme="minorEastAsia" w:cstheme="minorBidi"/>
              <w:kern w:val="2"/>
              <w:sz w:val="21"/>
              <w:lang w:val="en-US" w:bidi="ar-SA"/>
            </w:rPr>
          </w:pPr>
          <w:r>
            <w:fldChar w:fldCharType="begin"/>
          </w:r>
          <w:r>
            <w:instrText xml:space="preserve"> HYPERLINK \l "_Toc52114980" </w:instrText>
          </w:r>
          <w:r>
            <w:fldChar w:fldCharType="separate"/>
          </w:r>
          <w:r>
            <w:rPr>
              <w:rStyle w:val="17"/>
              <w:rFonts w:hint="eastAsia"/>
              <w:b/>
              <w:bCs/>
            </w:rPr>
            <w:t>（四）工艺流程及产排污节点</w:t>
          </w:r>
          <w:r>
            <w:tab/>
          </w:r>
          <w:r>
            <w:fldChar w:fldCharType="begin"/>
          </w:r>
          <w:r>
            <w:instrText xml:space="preserve"> PAGEREF _Toc52114980 \h </w:instrText>
          </w:r>
          <w:r>
            <w:fldChar w:fldCharType="separate"/>
          </w:r>
          <w:r>
            <w:t>10</w:t>
          </w:r>
          <w:r>
            <w:fldChar w:fldCharType="end"/>
          </w:r>
          <w:r>
            <w:fldChar w:fldCharType="end"/>
          </w:r>
        </w:p>
        <w:p>
          <w:pPr>
            <w:pStyle w:val="12"/>
            <w:tabs>
              <w:tab w:val="right" w:leader="dot" w:pos="8296"/>
            </w:tabs>
            <w:ind w:left="440"/>
            <w:rPr>
              <w:rFonts w:asciiTheme="minorHAnsi" w:hAnsiTheme="minorHAnsi" w:eastAsiaTheme="minorEastAsia" w:cstheme="minorBidi"/>
              <w:kern w:val="2"/>
              <w:sz w:val="21"/>
              <w:lang w:val="en-US" w:bidi="ar-SA"/>
            </w:rPr>
          </w:pPr>
          <w:r>
            <w:fldChar w:fldCharType="begin"/>
          </w:r>
          <w:r>
            <w:instrText xml:space="preserve"> HYPERLINK \l "_Toc52114983" </w:instrText>
          </w:r>
          <w:r>
            <w:fldChar w:fldCharType="separate"/>
          </w:r>
          <w:r>
            <w:rPr>
              <w:rStyle w:val="17"/>
              <w:rFonts w:hint="eastAsia"/>
              <w:b/>
              <w:bCs/>
            </w:rPr>
            <w:t>（五）污染物排放情况</w:t>
          </w:r>
          <w:r>
            <w:tab/>
          </w:r>
          <w:r>
            <w:fldChar w:fldCharType="begin"/>
          </w:r>
          <w:r>
            <w:instrText xml:space="preserve"> PAGEREF _Toc52114983 \h </w:instrText>
          </w:r>
          <w:r>
            <w:fldChar w:fldCharType="separate"/>
          </w:r>
          <w:r>
            <w:t>15</w:t>
          </w:r>
          <w:r>
            <w:fldChar w:fldCharType="end"/>
          </w:r>
          <w:r>
            <w:fldChar w:fldCharType="end"/>
          </w:r>
        </w:p>
        <w:p>
          <w:pPr>
            <w:pStyle w:val="11"/>
            <w:tabs>
              <w:tab w:val="right" w:leader="dot" w:pos="8296"/>
            </w:tabs>
            <w:rPr>
              <w:rFonts w:asciiTheme="minorHAnsi" w:hAnsiTheme="minorHAnsi" w:eastAsiaTheme="minorEastAsia" w:cstheme="minorBidi"/>
              <w:kern w:val="2"/>
              <w:sz w:val="21"/>
              <w:lang w:val="en-US" w:bidi="ar-SA"/>
            </w:rPr>
          </w:pPr>
          <w:r>
            <w:fldChar w:fldCharType="begin"/>
          </w:r>
          <w:r>
            <w:instrText xml:space="preserve"> HYPERLINK \l "_Toc52114984" </w:instrText>
          </w:r>
          <w:r>
            <w:fldChar w:fldCharType="separate"/>
          </w:r>
          <w:r>
            <w:rPr>
              <w:rStyle w:val="17"/>
              <w:rFonts w:hint="eastAsia"/>
              <w:b/>
              <w:bCs/>
            </w:rPr>
            <w:t>二、应急响应组织机构</w:t>
          </w:r>
          <w:r>
            <w:tab/>
          </w:r>
          <w:r>
            <w:fldChar w:fldCharType="begin"/>
          </w:r>
          <w:r>
            <w:instrText xml:space="preserve"> PAGEREF _Toc52114984 \h </w:instrText>
          </w:r>
          <w:r>
            <w:fldChar w:fldCharType="separate"/>
          </w:r>
          <w:r>
            <w:t>20</w:t>
          </w:r>
          <w:r>
            <w:fldChar w:fldCharType="end"/>
          </w:r>
          <w:r>
            <w:fldChar w:fldCharType="end"/>
          </w:r>
        </w:p>
        <w:p>
          <w:pPr>
            <w:pStyle w:val="11"/>
            <w:tabs>
              <w:tab w:val="right" w:leader="dot" w:pos="8296"/>
            </w:tabs>
            <w:rPr>
              <w:rFonts w:asciiTheme="minorHAnsi" w:hAnsiTheme="minorHAnsi" w:eastAsiaTheme="minorEastAsia" w:cstheme="minorBidi"/>
              <w:kern w:val="2"/>
              <w:sz w:val="21"/>
              <w:lang w:val="en-US" w:bidi="ar-SA"/>
            </w:rPr>
          </w:pPr>
          <w:r>
            <w:fldChar w:fldCharType="begin"/>
          </w:r>
          <w:r>
            <w:instrText xml:space="preserve"> HYPERLINK \l "_Toc52114985" </w:instrText>
          </w:r>
          <w:r>
            <w:fldChar w:fldCharType="separate"/>
          </w:r>
          <w:r>
            <w:rPr>
              <w:rStyle w:val="17"/>
              <w:rFonts w:hint="eastAsia"/>
              <w:b/>
              <w:bCs/>
            </w:rPr>
            <w:t>三、预警发布与解除</w:t>
          </w:r>
          <w:r>
            <w:tab/>
          </w:r>
          <w:r>
            <w:fldChar w:fldCharType="begin"/>
          </w:r>
          <w:r>
            <w:instrText xml:space="preserve"> PAGEREF _Toc52114985 \h </w:instrText>
          </w:r>
          <w:r>
            <w:fldChar w:fldCharType="separate"/>
          </w:r>
          <w:r>
            <w:t>21</w:t>
          </w:r>
          <w:r>
            <w:fldChar w:fldCharType="end"/>
          </w:r>
          <w:r>
            <w:fldChar w:fldCharType="end"/>
          </w:r>
        </w:p>
        <w:p>
          <w:pPr>
            <w:pStyle w:val="12"/>
            <w:tabs>
              <w:tab w:val="right" w:leader="dot" w:pos="8296"/>
            </w:tabs>
            <w:ind w:left="440"/>
            <w:rPr>
              <w:rFonts w:asciiTheme="minorHAnsi" w:hAnsiTheme="minorHAnsi" w:eastAsiaTheme="minorEastAsia" w:cstheme="minorBidi"/>
              <w:kern w:val="2"/>
              <w:sz w:val="21"/>
              <w:lang w:val="en-US" w:bidi="ar-SA"/>
            </w:rPr>
          </w:pPr>
          <w:r>
            <w:fldChar w:fldCharType="begin"/>
          </w:r>
          <w:r>
            <w:instrText xml:space="preserve"> HYPERLINK \l "_Toc52114986" </w:instrText>
          </w:r>
          <w:r>
            <w:fldChar w:fldCharType="separate"/>
          </w:r>
          <w:r>
            <w:rPr>
              <w:rStyle w:val="17"/>
              <w:rFonts w:hint="eastAsia"/>
              <w:b/>
              <w:bCs/>
            </w:rPr>
            <w:t>（一）预警发布</w:t>
          </w:r>
          <w:r>
            <w:tab/>
          </w:r>
          <w:r>
            <w:fldChar w:fldCharType="begin"/>
          </w:r>
          <w:r>
            <w:instrText xml:space="preserve"> PAGEREF _Toc52114986 \h </w:instrText>
          </w:r>
          <w:r>
            <w:fldChar w:fldCharType="separate"/>
          </w:r>
          <w:r>
            <w:t>21</w:t>
          </w:r>
          <w:r>
            <w:fldChar w:fldCharType="end"/>
          </w:r>
          <w:r>
            <w:fldChar w:fldCharType="end"/>
          </w:r>
        </w:p>
        <w:p>
          <w:pPr>
            <w:pStyle w:val="12"/>
            <w:tabs>
              <w:tab w:val="right" w:leader="dot" w:pos="8296"/>
            </w:tabs>
            <w:ind w:left="440"/>
            <w:rPr>
              <w:rFonts w:asciiTheme="minorHAnsi" w:hAnsiTheme="minorHAnsi" w:eastAsiaTheme="minorEastAsia" w:cstheme="minorBidi"/>
              <w:kern w:val="2"/>
              <w:sz w:val="21"/>
              <w:lang w:val="en-US" w:bidi="ar-SA"/>
            </w:rPr>
          </w:pPr>
          <w:r>
            <w:fldChar w:fldCharType="begin"/>
          </w:r>
          <w:r>
            <w:instrText xml:space="preserve"> HYPERLINK \l "_Toc52114987" </w:instrText>
          </w:r>
          <w:r>
            <w:fldChar w:fldCharType="separate"/>
          </w:r>
          <w:r>
            <w:rPr>
              <w:rStyle w:val="17"/>
              <w:rFonts w:hint="eastAsia"/>
              <w:b/>
              <w:bCs/>
            </w:rPr>
            <w:t>（二）预警级别调整</w:t>
          </w:r>
          <w:r>
            <w:tab/>
          </w:r>
          <w:r>
            <w:fldChar w:fldCharType="begin"/>
          </w:r>
          <w:r>
            <w:instrText xml:space="preserve"> PAGEREF _Toc52114987 \h </w:instrText>
          </w:r>
          <w:r>
            <w:fldChar w:fldCharType="separate"/>
          </w:r>
          <w:r>
            <w:t>21</w:t>
          </w:r>
          <w:r>
            <w:fldChar w:fldCharType="end"/>
          </w:r>
          <w:r>
            <w:fldChar w:fldCharType="end"/>
          </w:r>
        </w:p>
        <w:p>
          <w:pPr>
            <w:pStyle w:val="12"/>
            <w:tabs>
              <w:tab w:val="right" w:leader="dot" w:pos="8296"/>
            </w:tabs>
            <w:ind w:left="440"/>
            <w:rPr>
              <w:rFonts w:asciiTheme="minorHAnsi" w:hAnsiTheme="minorHAnsi" w:eastAsiaTheme="minorEastAsia" w:cstheme="minorBidi"/>
              <w:kern w:val="2"/>
              <w:sz w:val="21"/>
              <w:lang w:val="en-US" w:bidi="ar-SA"/>
            </w:rPr>
          </w:pPr>
          <w:r>
            <w:fldChar w:fldCharType="begin"/>
          </w:r>
          <w:r>
            <w:instrText xml:space="preserve"> HYPERLINK \l "_Toc52114988" </w:instrText>
          </w:r>
          <w:r>
            <w:fldChar w:fldCharType="separate"/>
          </w:r>
          <w:r>
            <w:rPr>
              <w:rStyle w:val="17"/>
              <w:rFonts w:hint="eastAsia"/>
              <w:b/>
              <w:bCs/>
            </w:rPr>
            <w:t>（三）预警解除</w:t>
          </w:r>
          <w:r>
            <w:tab/>
          </w:r>
          <w:r>
            <w:fldChar w:fldCharType="begin"/>
          </w:r>
          <w:r>
            <w:instrText xml:space="preserve"> PAGEREF _Toc52114988 \h </w:instrText>
          </w:r>
          <w:r>
            <w:fldChar w:fldCharType="separate"/>
          </w:r>
          <w:r>
            <w:t>21</w:t>
          </w:r>
          <w:r>
            <w:fldChar w:fldCharType="end"/>
          </w:r>
          <w:r>
            <w:fldChar w:fldCharType="end"/>
          </w:r>
        </w:p>
        <w:p>
          <w:pPr>
            <w:pStyle w:val="11"/>
            <w:tabs>
              <w:tab w:val="right" w:leader="dot" w:pos="8296"/>
            </w:tabs>
            <w:rPr>
              <w:rFonts w:asciiTheme="minorHAnsi" w:hAnsiTheme="minorHAnsi" w:eastAsiaTheme="minorEastAsia" w:cstheme="minorBidi"/>
              <w:kern w:val="2"/>
              <w:sz w:val="21"/>
              <w:lang w:val="en-US" w:bidi="ar-SA"/>
            </w:rPr>
          </w:pPr>
          <w:r>
            <w:fldChar w:fldCharType="begin"/>
          </w:r>
          <w:r>
            <w:instrText xml:space="preserve"> HYPERLINK \l "_Toc52114989" </w:instrText>
          </w:r>
          <w:r>
            <w:fldChar w:fldCharType="separate"/>
          </w:r>
          <w:r>
            <w:rPr>
              <w:rStyle w:val="17"/>
              <w:rFonts w:hint="eastAsia"/>
              <w:b/>
              <w:bCs/>
            </w:rPr>
            <w:t>四、应急响应措施</w:t>
          </w:r>
          <w:r>
            <w:tab/>
          </w:r>
          <w:r>
            <w:fldChar w:fldCharType="begin"/>
          </w:r>
          <w:r>
            <w:instrText xml:space="preserve"> PAGEREF _Toc52114989 \h </w:instrText>
          </w:r>
          <w:r>
            <w:fldChar w:fldCharType="separate"/>
          </w:r>
          <w:r>
            <w:t>22</w:t>
          </w:r>
          <w:r>
            <w:fldChar w:fldCharType="end"/>
          </w:r>
          <w:r>
            <w:fldChar w:fldCharType="end"/>
          </w:r>
        </w:p>
        <w:p>
          <w:pPr>
            <w:pStyle w:val="12"/>
            <w:tabs>
              <w:tab w:val="right" w:leader="dot" w:pos="8296"/>
            </w:tabs>
            <w:ind w:left="440"/>
            <w:rPr>
              <w:rFonts w:asciiTheme="minorHAnsi" w:hAnsiTheme="minorHAnsi" w:eastAsiaTheme="minorEastAsia" w:cstheme="minorBidi"/>
              <w:kern w:val="2"/>
              <w:sz w:val="21"/>
              <w:lang w:val="en-US" w:bidi="ar-SA"/>
            </w:rPr>
          </w:pPr>
          <w:r>
            <w:fldChar w:fldCharType="begin"/>
          </w:r>
          <w:r>
            <w:instrText xml:space="preserve"> HYPERLINK \l "_Toc52114990" </w:instrText>
          </w:r>
          <w:r>
            <w:fldChar w:fldCharType="separate"/>
          </w:r>
          <w:r>
            <w:rPr>
              <w:rStyle w:val="17"/>
              <w:rFonts w:hint="eastAsia"/>
              <w:b/>
              <w:bCs/>
            </w:rPr>
            <w:t>（一）错峰生产方案</w:t>
          </w:r>
          <w:r>
            <w:tab/>
          </w:r>
          <w:r>
            <w:fldChar w:fldCharType="begin"/>
          </w:r>
          <w:r>
            <w:instrText xml:space="preserve"> PAGEREF _Toc52114990 \h </w:instrText>
          </w:r>
          <w:r>
            <w:fldChar w:fldCharType="separate"/>
          </w:r>
          <w:r>
            <w:t>22</w:t>
          </w:r>
          <w:r>
            <w:fldChar w:fldCharType="end"/>
          </w:r>
          <w:r>
            <w:fldChar w:fldCharType="end"/>
          </w:r>
        </w:p>
        <w:p>
          <w:pPr>
            <w:pStyle w:val="12"/>
            <w:tabs>
              <w:tab w:val="right" w:leader="dot" w:pos="8296"/>
            </w:tabs>
            <w:ind w:left="440"/>
            <w:rPr>
              <w:rFonts w:asciiTheme="minorHAnsi" w:hAnsiTheme="minorHAnsi" w:eastAsiaTheme="minorEastAsia" w:cstheme="minorBidi"/>
              <w:kern w:val="2"/>
              <w:sz w:val="21"/>
              <w:lang w:val="en-US" w:bidi="ar-SA"/>
            </w:rPr>
          </w:pPr>
          <w:r>
            <w:fldChar w:fldCharType="begin"/>
          </w:r>
          <w:r>
            <w:instrText xml:space="preserve"> HYPERLINK \l "_Toc52114991" </w:instrText>
          </w:r>
          <w:r>
            <w:fldChar w:fldCharType="separate"/>
          </w:r>
          <w:r>
            <w:rPr>
              <w:rStyle w:val="17"/>
              <w:rFonts w:hint="eastAsia"/>
              <w:b/>
              <w:bCs/>
            </w:rPr>
            <w:t>（二）Ⅲ级应急响应措施</w:t>
          </w:r>
          <w:r>
            <w:tab/>
          </w:r>
          <w:r>
            <w:fldChar w:fldCharType="begin"/>
          </w:r>
          <w:r>
            <w:instrText xml:space="preserve"> PAGEREF _Toc52114991 \h </w:instrText>
          </w:r>
          <w:r>
            <w:fldChar w:fldCharType="separate"/>
          </w:r>
          <w:r>
            <w:t>24</w:t>
          </w:r>
          <w:r>
            <w:fldChar w:fldCharType="end"/>
          </w:r>
          <w:r>
            <w:fldChar w:fldCharType="end"/>
          </w:r>
        </w:p>
        <w:p>
          <w:pPr>
            <w:pStyle w:val="12"/>
            <w:tabs>
              <w:tab w:val="right" w:leader="dot" w:pos="8296"/>
            </w:tabs>
            <w:ind w:left="440"/>
            <w:rPr>
              <w:rFonts w:asciiTheme="minorHAnsi" w:hAnsiTheme="minorHAnsi" w:eastAsiaTheme="minorEastAsia" w:cstheme="minorBidi"/>
              <w:kern w:val="2"/>
              <w:sz w:val="21"/>
              <w:lang w:val="en-US" w:bidi="ar-SA"/>
            </w:rPr>
          </w:pPr>
          <w:r>
            <w:fldChar w:fldCharType="begin"/>
          </w:r>
          <w:r>
            <w:instrText xml:space="preserve"> HYPERLINK \l "_Toc52114992" </w:instrText>
          </w:r>
          <w:r>
            <w:fldChar w:fldCharType="separate"/>
          </w:r>
          <w:r>
            <w:rPr>
              <w:rStyle w:val="17"/>
              <w:rFonts w:hint="eastAsia"/>
              <w:b/>
              <w:bCs/>
            </w:rPr>
            <w:t>（三）Ⅱ级应急响应措施</w:t>
          </w:r>
          <w:r>
            <w:tab/>
          </w:r>
          <w:r>
            <w:fldChar w:fldCharType="begin"/>
          </w:r>
          <w:r>
            <w:instrText xml:space="preserve"> PAGEREF _Toc52114992 \h </w:instrText>
          </w:r>
          <w:r>
            <w:fldChar w:fldCharType="separate"/>
          </w:r>
          <w:r>
            <w:t>25</w:t>
          </w:r>
          <w:r>
            <w:fldChar w:fldCharType="end"/>
          </w:r>
          <w:r>
            <w:fldChar w:fldCharType="end"/>
          </w:r>
        </w:p>
        <w:p>
          <w:pPr>
            <w:pStyle w:val="12"/>
            <w:tabs>
              <w:tab w:val="right" w:leader="dot" w:pos="8296"/>
            </w:tabs>
            <w:ind w:left="440"/>
            <w:rPr>
              <w:rFonts w:asciiTheme="minorHAnsi" w:hAnsiTheme="minorHAnsi" w:eastAsiaTheme="minorEastAsia" w:cstheme="minorBidi"/>
              <w:kern w:val="2"/>
              <w:sz w:val="21"/>
              <w:lang w:val="en-US" w:bidi="ar-SA"/>
            </w:rPr>
          </w:pPr>
          <w:r>
            <w:fldChar w:fldCharType="begin"/>
          </w:r>
          <w:r>
            <w:instrText xml:space="preserve"> HYPERLINK \l "_Toc52114993" </w:instrText>
          </w:r>
          <w:r>
            <w:fldChar w:fldCharType="separate"/>
          </w:r>
          <w:r>
            <w:rPr>
              <w:rStyle w:val="17"/>
              <w:rFonts w:hint="eastAsia"/>
              <w:b/>
              <w:bCs/>
            </w:rPr>
            <w:t>（四）Ⅰ级应急响应措施</w:t>
          </w:r>
          <w:r>
            <w:tab/>
          </w:r>
          <w:r>
            <w:fldChar w:fldCharType="begin"/>
          </w:r>
          <w:r>
            <w:instrText xml:space="preserve"> PAGEREF _Toc52114993 \h </w:instrText>
          </w:r>
          <w:r>
            <w:fldChar w:fldCharType="separate"/>
          </w:r>
          <w:r>
            <w:t>26</w:t>
          </w:r>
          <w:r>
            <w:fldChar w:fldCharType="end"/>
          </w:r>
          <w:r>
            <w:fldChar w:fldCharType="end"/>
          </w:r>
        </w:p>
        <w:p>
          <w:pPr>
            <w:pStyle w:val="12"/>
            <w:tabs>
              <w:tab w:val="right" w:leader="dot" w:pos="8296"/>
            </w:tabs>
            <w:ind w:left="440"/>
            <w:rPr>
              <w:rFonts w:asciiTheme="minorHAnsi" w:hAnsiTheme="minorHAnsi" w:eastAsiaTheme="minorEastAsia" w:cstheme="minorBidi"/>
              <w:kern w:val="2"/>
              <w:sz w:val="21"/>
              <w:lang w:val="en-US" w:bidi="ar-SA"/>
            </w:rPr>
          </w:pPr>
          <w:r>
            <w:fldChar w:fldCharType="begin"/>
          </w:r>
          <w:r>
            <w:instrText xml:space="preserve"> HYPERLINK \l "_Toc52114994" </w:instrText>
          </w:r>
          <w:r>
            <w:fldChar w:fldCharType="separate"/>
          </w:r>
          <w:r>
            <w:rPr>
              <w:rStyle w:val="17"/>
              <w:rFonts w:hint="eastAsia"/>
              <w:b/>
              <w:bCs/>
            </w:rPr>
            <w:t>（五）重污染天气运输方案</w:t>
          </w:r>
          <w:r>
            <w:tab/>
          </w:r>
          <w:r>
            <w:fldChar w:fldCharType="begin"/>
          </w:r>
          <w:r>
            <w:instrText xml:space="preserve"> PAGEREF _Toc52114994 \h </w:instrText>
          </w:r>
          <w:r>
            <w:fldChar w:fldCharType="separate"/>
          </w:r>
          <w:r>
            <w:t>27</w:t>
          </w:r>
          <w:r>
            <w:fldChar w:fldCharType="end"/>
          </w:r>
          <w:r>
            <w:fldChar w:fldCharType="end"/>
          </w:r>
        </w:p>
        <w:p>
          <w:pPr>
            <w:pStyle w:val="12"/>
            <w:tabs>
              <w:tab w:val="right" w:leader="dot" w:pos="8296"/>
            </w:tabs>
            <w:ind w:left="440"/>
            <w:rPr>
              <w:rFonts w:asciiTheme="minorHAnsi" w:hAnsiTheme="minorHAnsi" w:eastAsiaTheme="minorEastAsia" w:cstheme="minorBidi"/>
              <w:kern w:val="2"/>
              <w:sz w:val="21"/>
              <w:lang w:val="en-US" w:bidi="ar-SA"/>
            </w:rPr>
          </w:pPr>
          <w:r>
            <w:fldChar w:fldCharType="begin"/>
          </w:r>
          <w:r>
            <w:instrText xml:space="preserve"> HYPERLINK \l "_Toc52114995" </w:instrText>
          </w:r>
          <w:r>
            <w:fldChar w:fldCharType="separate"/>
          </w:r>
          <w:r>
            <w:rPr>
              <w:rStyle w:val="17"/>
              <w:rFonts w:hint="eastAsia"/>
              <w:b/>
              <w:bCs/>
            </w:rPr>
            <w:t>（六）重污染天气非道路移动机械使用方案</w:t>
          </w:r>
          <w:r>
            <w:tab/>
          </w:r>
          <w:r>
            <w:fldChar w:fldCharType="begin"/>
          </w:r>
          <w:r>
            <w:instrText xml:space="preserve"> PAGEREF _Toc52114995 \h </w:instrText>
          </w:r>
          <w:r>
            <w:fldChar w:fldCharType="separate"/>
          </w:r>
          <w:r>
            <w:t>29</w:t>
          </w:r>
          <w:r>
            <w:fldChar w:fldCharType="end"/>
          </w:r>
          <w:r>
            <w:fldChar w:fldCharType="end"/>
          </w:r>
        </w:p>
        <w:p>
          <w:pPr>
            <w:pStyle w:val="12"/>
            <w:tabs>
              <w:tab w:val="right" w:leader="dot" w:pos="8296"/>
            </w:tabs>
            <w:ind w:left="440"/>
            <w:rPr>
              <w:rFonts w:asciiTheme="minorHAnsi" w:hAnsiTheme="minorHAnsi" w:eastAsiaTheme="minorEastAsia" w:cstheme="minorBidi"/>
              <w:kern w:val="2"/>
              <w:sz w:val="21"/>
              <w:lang w:val="en-US" w:bidi="ar-SA"/>
            </w:rPr>
          </w:pPr>
          <w:r>
            <w:fldChar w:fldCharType="begin"/>
          </w:r>
          <w:r>
            <w:instrText xml:space="preserve"> HYPERLINK \l "_Toc52114996" </w:instrText>
          </w:r>
          <w:r>
            <w:fldChar w:fldCharType="separate"/>
          </w:r>
          <w:r>
            <w:rPr>
              <w:rStyle w:val="17"/>
              <w:rFonts w:hint="eastAsia"/>
              <w:b/>
              <w:bCs/>
            </w:rPr>
            <w:t>（七）</w:t>
          </w:r>
          <w:r>
            <w:rPr>
              <w:rStyle w:val="17"/>
              <w:b/>
              <w:bCs/>
            </w:rPr>
            <w:t xml:space="preserve"> </w:t>
          </w:r>
          <w:r>
            <w:rPr>
              <w:rStyle w:val="17"/>
              <w:rFonts w:hint="eastAsia"/>
              <w:b/>
              <w:bCs/>
            </w:rPr>
            <w:t>企业概况及应急减排措施及应急效果汇总</w:t>
          </w:r>
          <w:r>
            <w:tab/>
          </w:r>
          <w:r>
            <w:fldChar w:fldCharType="begin"/>
          </w:r>
          <w:r>
            <w:instrText xml:space="preserve"> PAGEREF _Toc52114996 \h </w:instrText>
          </w:r>
          <w:r>
            <w:fldChar w:fldCharType="separate"/>
          </w:r>
          <w:r>
            <w:t>30</w:t>
          </w:r>
          <w:r>
            <w:fldChar w:fldCharType="end"/>
          </w:r>
          <w:r>
            <w:fldChar w:fldCharType="end"/>
          </w:r>
        </w:p>
        <w:p>
          <w:pPr>
            <w:pStyle w:val="11"/>
            <w:tabs>
              <w:tab w:val="right" w:leader="dot" w:pos="8296"/>
            </w:tabs>
            <w:rPr>
              <w:rFonts w:asciiTheme="minorHAnsi" w:hAnsiTheme="minorHAnsi" w:eastAsiaTheme="minorEastAsia" w:cstheme="minorBidi"/>
              <w:kern w:val="2"/>
              <w:sz w:val="21"/>
              <w:lang w:val="en-US" w:bidi="ar-SA"/>
            </w:rPr>
          </w:pPr>
          <w:r>
            <w:fldChar w:fldCharType="begin"/>
          </w:r>
          <w:r>
            <w:instrText xml:space="preserve"> HYPERLINK \l "_Toc52114997" </w:instrText>
          </w:r>
          <w:r>
            <w:fldChar w:fldCharType="separate"/>
          </w:r>
          <w:r>
            <w:rPr>
              <w:rStyle w:val="17"/>
              <w:rFonts w:hint="eastAsia"/>
              <w:b/>
              <w:bCs/>
            </w:rPr>
            <w:t>五、</w:t>
          </w:r>
          <w:r>
            <w:rPr>
              <w:rStyle w:val="17"/>
              <w:b/>
              <w:bCs/>
            </w:rPr>
            <w:t xml:space="preserve"> </w:t>
          </w:r>
          <w:r>
            <w:rPr>
              <w:rStyle w:val="17"/>
              <w:rFonts w:hint="eastAsia"/>
              <w:b/>
              <w:bCs/>
            </w:rPr>
            <w:t>制度保障</w:t>
          </w:r>
          <w:r>
            <w:tab/>
          </w:r>
          <w:r>
            <w:fldChar w:fldCharType="begin"/>
          </w:r>
          <w:r>
            <w:instrText xml:space="preserve"> PAGEREF _Toc52114997 \h </w:instrText>
          </w:r>
          <w:r>
            <w:fldChar w:fldCharType="separate"/>
          </w:r>
          <w:r>
            <w:t>34</w:t>
          </w:r>
          <w:r>
            <w:fldChar w:fldCharType="end"/>
          </w:r>
          <w:r>
            <w:fldChar w:fldCharType="end"/>
          </w:r>
        </w:p>
        <w:p>
          <w:pPr>
            <w:pStyle w:val="12"/>
            <w:tabs>
              <w:tab w:val="right" w:leader="dot" w:pos="8296"/>
            </w:tabs>
            <w:ind w:left="440"/>
            <w:rPr>
              <w:rFonts w:asciiTheme="minorHAnsi" w:hAnsiTheme="minorHAnsi" w:eastAsiaTheme="minorEastAsia" w:cstheme="minorBidi"/>
              <w:kern w:val="2"/>
              <w:sz w:val="21"/>
              <w:lang w:val="en-US" w:bidi="ar-SA"/>
            </w:rPr>
          </w:pPr>
          <w:r>
            <w:fldChar w:fldCharType="begin"/>
          </w:r>
          <w:r>
            <w:instrText xml:space="preserve"> HYPERLINK \l "_Toc52114998" </w:instrText>
          </w:r>
          <w:r>
            <w:fldChar w:fldCharType="separate"/>
          </w:r>
          <w:r>
            <w:rPr>
              <w:rStyle w:val="17"/>
              <w:rFonts w:hint="eastAsia"/>
              <w:b/>
              <w:bCs/>
            </w:rPr>
            <w:t>（一）人力保障</w:t>
          </w:r>
          <w:r>
            <w:tab/>
          </w:r>
          <w:r>
            <w:fldChar w:fldCharType="begin"/>
          </w:r>
          <w:r>
            <w:instrText xml:space="preserve"> PAGEREF _Toc52114998 \h </w:instrText>
          </w:r>
          <w:r>
            <w:fldChar w:fldCharType="separate"/>
          </w:r>
          <w:r>
            <w:t>34</w:t>
          </w:r>
          <w:r>
            <w:fldChar w:fldCharType="end"/>
          </w:r>
          <w:r>
            <w:fldChar w:fldCharType="end"/>
          </w:r>
        </w:p>
        <w:p>
          <w:pPr>
            <w:pStyle w:val="12"/>
            <w:tabs>
              <w:tab w:val="right" w:leader="dot" w:pos="8296"/>
            </w:tabs>
            <w:ind w:left="440"/>
            <w:rPr>
              <w:rFonts w:asciiTheme="minorHAnsi" w:hAnsiTheme="minorHAnsi" w:eastAsiaTheme="minorEastAsia" w:cstheme="minorBidi"/>
              <w:kern w:val="2"/>
              <w:sz w:val="21"/>
              <w:lang w:val="en-US" w:bidi="ar-SA"/>
            </w:rPr>
          </w:pPr>
          <w:r>
            <w:fldChar w:fldCharType="begin"/>
          </w:r>
          <w:r>
            <w:instrText xml:space="preserve"> HYPERLINK \l "_Toc52114999" </w:instrText>
          </w:r>
          <w:r>
            <w:fldChar w:fldCharType="separate"/>
          </w:r>
          <w:r>
            <w:rPr>
              <w:rStyle w:val="17"/>
              <w:rFonts w:hint="eastAsia"/>
              <w:b/>
              <w:bCs/>
            </w:rPr>
            <w:t>（二）通信保障</w:t>
          </w:r>
          <w:r>
            <w:tab/>
          </w:r>
          <w:r>
            <w:fldChar w:fldCharType="begin"/>
          </w:r>
          <w:r>
            <w:instrText xml:space="preserve"> PAGEREF _Toc52114999 \h </w:instrText>
          </w:r>
          <w:r>
            <w:fldChar w:fldCharType="separate"/>
          </w:r>
          <w:r>
            <w:t>34</w:t>
          </w:r>
          <w:r>
            <w:fldChar w:fldCharType="end"/>
          </w:r>
          <w:r>
            <w:fldChar w:fldCharType="end"/>
          </w:r>
        </w:p>
        <w:p>
          <w:pPr>
            <w:pStyle w:val="12"/>
            <w:tabs>
              <w:tab w:val="right" w:leader="dot" w:pos="8296"/>
            </w:tabs>
            <w:ind w:left="440"/>
            <w:rPr>
              <w:rFonts w:asciiTheme="minorHAnsi" w:hAnsiTheme="minorHAnsi" w:eastAsiaTheme="minorEastAsia" w:cstheme="minorBidi"/>
              <w:kern w:val="2"/>
              <w:sz w:val="21"/>
              <w:lang w:val="en-US" w:bidi="ar-SA"/>
            </w:rPr>
          </w:pPr>
          <w:r>
            <w:fldChar w:fldCharType="begin"/>
          </w:r>
          <w:r>
            <w:instrText xml:space="preserve"> HYPERLINK \l "_Toc52115000" </w:instrText>
          </w:r>
          <w:r>
            <w:fldChar w:fldCharType="separate"/>
          </w:r>
          <w:r>
            <w:rPr>
              <w:rStyle w:val="17"/>
              <w:rFonts w:hint="eastAsia"/>
              <w:b/>
              <w:bCs/>
            </w:rPr>
            <w:t>（三）监督机制</w:t>
          </w:r>
          <w:r>
            <w:tab/>
          </w:r>
          <w:r>
            <w:fldChar w:fldCharType="begin"/>
          </w:r>
          <w:r>
            <w:instrText xml:space="preserve"> PAGEREF _Toc52115000 \h </w:instrText>
          </w:r>
          <w:r>
            <w:fldChar w:fldCharType="separate"/>
          </w:r>
          <w:r>
            <w:t>34</w:t>
          </w:r>
          <w:r>
            <w:fldChar w:fldCharType="end"/>
          </w:r>
          <w:r>
            <w:fldChar w:fldCharType="end"/>
          </w:r>
        </w:p>
        <w:p>
          <w:pPr>
            <w:pStyle w:val="11"/>
            <w:tabs>
              <w:tab w:val="right" w:leader="dot" w:pos="8296"/>
            </w:tabs>
            <w:rPr>
              <w:rFonts w:asciiTheme="minorHAnsi" w:hAnsiTheme="minorHAnsi" w:eastAsiaTheme="minorEastAsia" w:cstheme="minorBidi"/>
              <w:kern w:val="2"/>
              <w:sz w:val="21"/>
              <w:lang w:val="en-US" w:bidi="ar-SA"/>
            </w:rPr>
          </w:pPr>
          <w:r>
            <w:fldChar w:fldCharType="begin"/>
          </w:r>
          <w:r>
            <w:instrText xml:space="preserve"> HYPERLINK \l "_Toc52115001" </w:instrText>
          </w:r>
          <w:r>
            <w:fldChar w:fldCharType="separate"/>
          </w:r>
          <w:r>
            <w:rPr>
              <w:rStyle w:val="17"/>
              <w:rFonts w:hint="eastAsia"/>
              <w:b/>
              <w:bCs/>
            </w:rPr>
            <w:t>六、</w:t>
          </w:r>
          <w:r>
            <w:rPr>
              <w:rStyle w:val="17"/>
              <w:b/>
              <w:bCs/>
            </w:rPr>
            <w:t xml:space="preserve"> </w:t>
          </w:r>
          <w:r>
            <w:rPr>
              <w:rStyle w:val="17"/>
              <w:rFonts w:hint="eastAsia"/>
              <w:b/>
              <w:bCs/>
            </w:rPr>
            <w:t>预案更新</w:t>
          </w:r>
          <w:r>
            <w:tab/>
          </w:r>
          <w:r>
            <w:fldChar w:fldCharType="begin"/>
          </w:r>
          <w:r>
            <w:instrText xml:space="preserve"> PAGEREF _Toc52115001 \h </w:instrText>
          </w:r>
          <w:r>
            <w:fldChar w:fldCharType="separate"/>
          </w:r>
          <w:r>
            <w:t>34</w:t>
          </w:r>
          <w:r>
            <w:fldChar w:fldCharType="end"/>
          </w:r>
          <w:r>
            <w:fldChar w:fldCharType="end"/>
          </w:r>
        </w:p>
        <w:p>
          <w:pPr>
            <w:pStyle w:val="11"/>
            <w:tabs>
              <w:tab w:val="right" w:leader="dot" w:pos="8296"/>
            </w:tabs>
            <w:rPr>
              <w:rFonts w:asciiTheme="minorHAnsi" w:hAnsiTheme="minorHAnsi" w:eastAsiaTheme="minorEastAsia" w:cstheme="minorBidi"/>
              <w:kern w:val="2"/>
              <w:sz w:val="21"/>
              <w:lang w:val="en-US" w:bidi="ar-SA"/>
            </w:rPr>
          </w:pPr>
          <w:r>
            <w:fldChar w:fldCharType="begin"/>
          </w:r>
          <w:r>
            <w:instrText xml:space="preserve"> HYPERLINK \l "_Toc52115002" </w:instrText>
          </w:r>
          <w:r>
            <w:fldChar w:fldCharType="separate"/>
          </w:r>
          <w:r>
            <w:rPr>
              <w:rStyle w:val="17"/>
              <w:rFonts w:hint="eastAsia"/>
              <w:b/>
              <w:bCs/>
            </w:rPr>
            <w:t>附件：</w:t>
          </w:r>
          <w:r>
            <w:tab/>
          </w:r>
          <w:r>
            <w:fldChar w:fldCharType="begin"/>
          </w:r>
          <w:r>
            <w:instrText xml:space="preserve"> PAGEREF _Toc52115002 \h </w:instrText>
          </w:r>
          <w:r>
            <w:fldChar w:fldCharType="separate"/>
          </w:r>
          <w:r>
            <w:t>35</w:t>
          </w:r>
          <w:r>
            <w:fldChar w:fldCharType="end"/>
          </w:r>
          <w:r>
            <w:fldChar w:fldCharType="end"/>
          </w:r>
        </w:p>
        <w:p>
          <w:r>
            <w:rPr>
              <w:b/>
              <w:bCs/>
            </w:rPr>
            <w:fldChar w:fldCharType="end"/>
          </w:r>
        </w:p>
      </w:sdtContent>
    </w:sdt>
    <w:p>
      <w:pPr>
        <w:pStyle w:val="6"/>
        <w:spacing w:line="360" w:lineRule="auto"/>
        <w:ind w:firstLine="560" w:firstLineChars="200"/>
        <w:rPr>
          <w:sz w:val="28"/>
          <w:szCs w:val="28"/>
        </w:rPr>
      </w:pPr>
    </w:p>
    <w:p>
      <w:pPr>
        <w:pStyle w:val="6"/>
        <w:spacing w:line="360" w:lineRule="auto"/>
        <w:ind w:firstLine="560" w:firstLineChars="200"/>
        <w:rPr>
          <w:sz w:val="28"/>
          <w:szCs w:val="28"/>
        </w:rPr>
      </w:pPr>
    </w:p>
    <w:p>
      <w:pPr>
        <w:pStyle w:val="6"/>
        <w:spacing w:line="360" w:lineRule="auto"/>
        <w:ind w:firstLine="560" w:firstLineChars="200"/>
        <w:rPr>
          <w:sz w:val="28"/>
          <w:szCs w:val="28"/>
        </w:rPr>
      </w:pPr>
    </w:p>
    <w:p>
      <w:pPr>
        <w:pStyle w:val="6"/>
        <w:spacing w:line="360" w:lineRule="auto"/>
        <w:ind w:firstLine="560" w:firstLineChars="200"/>
        <w:rPr>
          <w:sz w:val="28"/>
          <w:szCs w:val="28"/>
        </w:rPr>
      </w:pPr>
    </w:p>
    <w:p>
      <w:pPr>
        <w:pStyle w:val="6"/>
        <w:spacing w:line="360" w:lineRule="auto"/>
        <w:ind w:firstLine="560" w:firstLineChars="200"/>
        <w:rPr>
          <w:sz w:val="28"/>
          <w:szCs w:val="28"/>
        </w:rPr>
      </w:pPr>
    </w:p>
    <w:p>
      <w:pPr>
        <w:pStyle w:val="6"/>
        <w:spacing w:line="360" w:lineRule="auto"/>
        <w:ind w:firstLine="560" w:firstLineChars="200"/>
        <w:rPr>
          <w:sz w:val="28"/>
          <w:szCs w:val="28"/>
        </w:rPr>
      </w:pPr>
    </w:p>
    <w:p>
      <w:pPr>
        <w:pStyle w:val="6"/>
        <w:spacing w:line="360" w:lineRule="auto"/>
        <w:ind w:firstLine="560" w:firstLineChars="200"/>
        <w:rPr>
          <w:sz w:val="28"/>
          <w:szCs w:val="28"/>
        </w:rPr>
      </w:pPr>
    </w:p>
    <w:p>
      <w:pPr>
        <w:pStyle w:val="6"/>
        <w:spacing w:line="360" w:lineRule="auto"/>
        <w:ind w:firstLine="560" w:firstLineChars="200"/>
        <w:rPr>
          <w:sz w:val="28"/>
          <w:szCs w:val="28"/>
        </w:rPr>
      </w:pPr>
    </w:p>
    <w:p>
      <w:pPr>
        <w:pStyle w:val="6"/>
        <w:spacing w:line="360" w:lineRule="auto"/>
        <w:ind w:firstLine="643" w:firstLineChars="200"/>
        <w:outlineLvl w:val="0"/>
        <w:rPr>
          <w:b/>
          <w:bCs/>
          <w:sz w:val="32"/>
          <w:szCs w:val="32"/>
        </w:rPr>
      </w:pPr>
      <w:bookmarkStart w:id="0" w:name="_Toc52114975"/>
    </w:p>
    <w:p>
      <w:pPr>
        <w:pStyle w:val="6"/>
        <w:spacing w:line="360" w:lineRule="auto"/>
        <w:ind w:firstLine="643" w:firstLineChars="200"/>
        <w:outlineLvl w:val="0"/>
        <w:rPr>
          <w:b/>
          <w:bCs/>
          <w:sz w:val="32"/>
          <w:szCs w:val="32"/>
        </w:rPr>
      </w:pPr>
      <w:r>
        <w:rPr>
          <w:b/>
          <w:bCs/>
          <w:sz w:val="32"/>
          <w:szCs w:val="32"/>
        </w:rPr>
        <w:t>一、企业基本情况</w:t>
      </w:r>
      <w:bookmarkEnd w:id="0"/>
    </w:p>
    <w:p>
      <w:pPr>
        <w:pStyle w:val="6"/>
        <w:spacing w:line="360" w:lineRule="auto"/>
        <w:ind w:firstLine="602" w:firstLineChars="200"/>
        <w:outlineLvl w:val="1"/>
        <w:rPr>
          <w:rFonts w:hint="eastAsia"/>
          <w:b/>
          <w:bCs/>
          <w:color w:val="000000" w:themeColor="text1"/>
          <w:sz w:val="30"/>
          <w:szCs w:val="30"/>
          <w14:textFill>
            <w14:solidFill>
              <w14:schemeClr w14:val="tx1"/>
            </w14:solidFill>
          </w14:textFill>
        </w:rPr>
      </w:pPr>
      <w:bookmarkStart w:id="1" w:name="_Toc52114976"/>
    </w:p>
    <w:p>
      <w:pPr>
        <w:pStyle w:val="6"/>
        <w:spacing w:line="360" w:lineRule="auto"/>
        <w:ind w:firstLine="602" w:firstLineChars="200"/>
        <w:outlineLvl w:val="1"/>
        <w:rPr>
          <w:rFonts w:hint="eastAsia" w:ascii="Calibri"/>
          <w:b/>
          <w:bCs/>
          <w:sz w:val="28"/>
          <w:szCs w:val="28"/>
        </w:rPr>
      </w:pPr>
      <w:r>
        <w:rPr>
          <w:rFonts w:hint="eastAsia"/>
          <w:b/>
          <w:bCs/>
          <w:color w:val="000000" w:themeColor="text1"/>
          <w:sz w:val="30"/>
          <w:szCs w:val="30"/>
          <w14:textFill>
            <w14:solidFill>
              <w14:schemeClr w14:val="tx1"/>
            </w14:solidFill>
          </w14:textFill>
        </w:rPr>
        <w:t>（一）企业概况</w:t>
      </w:r>
      <w:bookmarkEnd w:id="1"/>
    </w:p>
    <w:p>
      <w:pPr>
        <w:pStyle w:val="6"/>
        <w:tabs>
          <w:tab w:val="left" w:pos="2783"/>
          <w:tab w:val="left" w:pos="3823"/>
          <w:tab w:val="left" w:pos="7193"/>
          <w:tab w:val="left" w:pos="11864"/>
          <w:tab w:val="left" w:pos="12299"/>
        </w:tabs>
        <w:spacing w:line="360" w:lineRule="auto"/>
        <w:ind w:firstLine="562" w:firstLineChars="200"/>
        <w:rPr>
          <w:rFonts w:hint="eastAsia" w:ascii="Calibri"/>
          <w:b/>
          <w:bCs/>
          <w:sz w:val="28"/>
          <w:szCs w:val="28"/>
          <w:lang w:eastAsia="zh-CN"/>
        </w:rPr>
      </w:pPr>
      <w:r>
        <w:rPr>
          <w:rFonts w:hint="eastAsia" w:ascii="Calibri"/>
          <w:b/>
          <w:bCs/>
          <w:sz w:val="28"/>
          <w:szCs w:val="28"/>
        </w:rPr>
        <w:t>山东正方轮胎有限公司</w:t>
      </w:r>
      <w:r>
        <w:rPr>
          <w:rFonts w:hint="eastAsia" w:ascii="Calibri"/>
          <w:b/>
          <w:bCs/>
          <w:sz w:val="28"/>
          <w:szCs w:val="28"/>
          <w:lang w:eastAsia="zh-CN"/>
        </w:rPr>
        <w:t>，</w:t>
      </w:r>
      <w:r>
        <w:rPr>
          <w:b/>
          <w:bCs/>
          <w:sz w:val="28"/>
          <w:szCs w:val="28"/>
        </w:rPr>
        <w:t>（企业类型）是</w:t>
      </w:r>
      <w:r>
        <w:rPr>
          <w:rFonts w:hint="eastAsia"/>
          <w:b/>
          <w:bCs/>
          <w:sz w:val="28"/>
          <w:szCs w:val="28"/>
          <w:lang w:val="en-US" w:eastAsia="zh-CN"/>
        </w:rPr>
        <w:t>小微企业</w:t>
      </w:r>
      <w:r>
        <w:rPr>
          <w:b/>
          <w:bCs/>
          <w:sz w:val="28"/>
          <w:szCs w:val="28"/>
        </w:rPr>
        <w:t>，位于</w:t>
      </w:r>
      <w:r>
        <w:rPr>
          <w:rFonts w:hint="eastAsia" w:ascii="Calibri"/>
          <w:b/>
          <w:bCs/>
          <w:sz w:val="28"/>
          <w:szCs w:val="28"/>
        </w:rPr>
        <w:t>山东省泰安市宁阳县堽城镇钢球工业园正方路</w:t>
      </w:r>
      <w:r>
        <w:rPr>
          <w:b/>
          <w:bCs/>
          <w:sz w:val="28"/>
          <w:szCs w:val="28"/>
        </w:rPr>
        <w:t>（</w:t>
      </w:r>
      <w:r>
        <w:rPr>
          <w:rFonts w:hint="eastAsia" w:ascii="Calibri"/>
          <w:b/>
          <w:bCs/>
          <w:sz w:val="28"/>
          <w:szCs w:val="28"/>
        </w:rPr>
        <w:t>东经</w:t>
      </w:r>
      <w:r>
        <w:rPr>
          <w:rFonts w:ascii="Calibri"/>
          <w:b/>
          <w:bCs/>
          <w:sz w:val="28"/>
          <w:szCs w:val="28"/>
        </w:rPr>
        <w:t>116.845014</w:t>
      </w:r>
      <w:r>
        <w:rPr>
          <w:rFonts w:hint="eastAsia" w:ascii="Calibri"/>
          <w:b/>
          <w:bCs/>
          <w:sz w:val="28"/>
          <w:szCs w:val="28"/>
        </w:rPr>
        <w:t>°；北纬</w:t>
      </w:r>
      <w:r>
        <w:rPr>
          <w:rFonts w:ascii="Calibri"/>
          <w:b/>
          <w:bCs/>
          <w:sz w:val="28"/>
          <w:szCs w:val="28"/>
        </w:rPr>
        <w:t>35.837397</w:t>
      </w:r>
      <w:r>
        <w:rPr>
          <w:rFonts w:hint="eastAsia" w:ascii="Calibri"/>
          <w:b/>
          <w:bCs/>
          <w:sz w:val="28"/>
          <w:szCs w:val="28"/>
        </w:rPr>
        <w:t>°</w:t>
      </w:r>
      <w:r>
        <w:rPr>
          <w:b/>
          <w:bCs/>
          <w:sz w:val="28"/>
          <w:szCs w:val="28"/>
        </w:rPr>
        <w:t>）（占地面积）</w:t>
      </w:r>
      <w:r>
        <w:rPr>
          <w:rFonts w:ascii="Calibri"/>
          <w:b/>
          <w:bCs/>
          <w:sz w:val="28"/>
          <w:szCs w:val="28"/>
        </w:rPr>
        <w:t>75333.33</w:t>
      </w:r>
      <w:r>
        <w:rPr>
          <w:rFonts w:hint="eastAsia" w:ascii="Calibri"/>
          <w:b/>
          <w:bCs/>
          <w:sz w:val="28"/>
          <w:szCs w:val="28"/>
        </w:rPr>
        <w:t>㎡</w:t>
      </w:r>
      <w:r>
        <w:rPr>
          <w:rFonts w:hint="eastAsia" w:ascii="Calibri"/>
          <w:b/>
          <w:bCs/>
          <w:sz w:val="28"/>
          <w:szCs w:val="28"/>
          <w:lang w:eastAsia="zh-CN"/>
        </w:rPr>
        <w:t>，</w:t>
      </w:r>
      <w:r>
        <w:rPr>
          <w:rFonts w:hint="eastAsia"/>
          <w:b/>
          <w:bCs/>
          <w:sz w:val="28"/>
          <w:szCs w:val="28"/>
        </w:rPr>
        <w:t>（</w:t>
      </w:r>
      <w:r>
        <w:rPr>
          <w:b/>
          <w:bCs/>
          <w:sz w:val="28"/>
          <w:szCs w:val="28"/>
        </w:rPr>
        <w:t>投产时间</w:t>
      </w:r>
      <w:r>
        <w:rPr>
          <w:rFonts w:hint="eastAsia"/>
          <w:b/>
          <w:bCs/>
          <w:sz w:val="28"/>
          <w:szCs w:val="28"/>
        </w:rPr>
        <w:t>）</w:t>
      </w:r>
      <w:r>
        <w:rPr>
          <w:rFonts w:ascii="Calibri"/>
          <w:b/>
          <w:bCs/>
          <w:sz w:val="28"/>
          <w:szCs w:val="28"/>
        </w:rPr>
        <w:t>2004</w:t>
      </w:r>
      <w:r>
        <w:rPr>
          <w:rFonts w:hint="eastAsia" w:ascii="Calibri"/>
          <w:b/>
          <w:bCs/>
          <w:sz w:val="28"/>
          <w:szCs w:val="28"/>
        </w:rPr>
        <w:t>年</w:t>
      </w:r>
      <w:r>
        <w:rPr>
          <w:rFonts w:ascii="Calibri"/>
          <w:b/>
          <w:bCs/>
          <w:sz w:val="28"/>
          <w:szCs w:val="28"/>
        </w:rPr>
        <w:t>7</w:t>
      </w:r>
      <w:r>
        <w:rPr>
          <w:rFonts w:hint="eastAsia" w:ascii="Calibri"/>
          <w:b/>
          <w:bCs/>
          <w:sz w:val="28"/>
          <w:szCs w:val="28"/>
        </w:rPr>
        <w:t>月</w:t>
      </w:r>
      <w:r>
        <w:rPr>
          <w:rFonts w:ascii="Calibri"/>
          <w:b/>
          <w:bCs/>
          <w:sz w:val="28"/>
          <w:szCs w:val="28"/>
        </w:rPr>
        <w:t>2</w:t>
      </w:r>
      <w:r>
        <w:rPr>
          <w:rFonts w:hint="eastAsia" w:ascii="Calibri"/>
          <w:b/>
          <w:bCs/>
          <w:sz w:val="28"/>
          <w:szCs w:val="28"/>
        </w:rPr>
        <w:t>日开始筹建，同年</w:t>
      </w:r>
      <w:r>
        <w:rPr>
          <w:rFonts w:ascii="Calibri"/>
          <w:b/>
          <w:bCs/>
          <w:sz w:val="28"/>
          <w:szCs w:val="28"/>
        </w:rPr>
        <w:t>9</w:t>
      </w:r>
      <w:r>
        <w:rPr>
          <w:rFonts w:hint="eastAsia" w:ascii="Calibri"/>
          <w:b/>
          <w:bCs/>
          <w:sz w:val="28"/>
          <w:szCs w:val="28"/>
        </w:rPr>
        <w:t>月份投产</w:t>
      </w:r>
      <w:r>
        <w:rPr>
          <w:rFonts w:hint="eastAsia" w:ascii="Calibri"/>
          <w:b/>
          <w:bCs/>
          <w:sz w:val="28"/>
          <w:szCs w:val="28"/>
          <w:lang w:eastAsia="zh-CN"/>
        </w:rPr>
        <w:t>。</w:t>
      </w:r>
    </w:p>
    <w:p>
      <w:pPr>
        <w:pStyle w:val="6"/>
        <w:tabs>
          <w:tab w:val="left" w:pos="2783"/>
          <w:tab w:val="left" w:pos="3823"/>
          <w:tab w:val="left" w:pos="7193"/>
          <w:tab w:val="left" w:pos="11864"/>
          <w:tab w:val="left" w:pos="12299"/>
        </w:tabs>
        <w:spacing w:line="360" w:lineRule="auto"/>
        <w:ind w:firstLine="562" w:firstLineChars="200"/>
        <w:rPr>
          <w:rFonts w:hint="eastAsia" w:cs="宋体"/>
          <w:b/>
          <w:bCs/>
          <w:sz w:val="28"/>
          <w:szCs w:val="28"/>
          <w:lang w:val="en-US" w:eastAsia="zh-CN"/>
        </w:rPr>
      </w:pPr>
      <w:r>
        <w:rPr>
          <w:b/>
          <w:bCs/>
          <w:sz w:val="28"/>
          <w:szCs w:val="28"/>
        </w:rPr>
        <w:t>主要产品</w:t>
      </w:r>
      <w:r>
        <w:rPr>
          <w:rFonts w:hint="eastAsia" w:ascii="宋体" w:hAnsi="宋体" w:eastAsia="宋体" w:cs="宋体"/>
          <w:b/>
          <w:bCs/>
          <w:sz w:val="28"/>
          <w:szCs w:val="28"/>
        </w:rPr>
        <w:t>:</w:t>
      </w:r>
      <w:r>
        <w:rPr>
          <w:rFonts w:hint="eastAsia" w:ascii="Calibri"/>
          <w:b/>
          <w:bCs/>
          <w:sz w:val="28"/>
          <w:szCs w:val="28"/>
        </w:rPr>
        <w:t>摩托车轮胎</w:t>
      </w:r>
      <w:r>
        <w:rPr>
          <w:rFonts w:hint="eastAsia" w:ascii="Calibri"/>
          <w:b/>
          <w:bCs/>
          <w:sz w:val="28"/>
          <w:szCs w:val="28"/>
          <w:lang w:eastAsia="zh-CN"/>
        </w:rPr>
        <w:t>、</w:t>
      </w:r>
      <w:r>
        <w:rPr>
          <w:rFonts w:hint="eastAsia" w:ascii="Calibri"/>
          <w:b/>
          <w:bCs/>
          <w:sz w:val="28"/>
          <w:szCs w:val="28"/>
        </w:rPr>
        <w:t>电动车轮胎及轻</w:t>
      </w:r>
      <w:r>
        <w:rPr>
          <w:rFonts w:ascii="Calibri"/>
          <w:b/>
          <w:bCs/>
          <w:sz w:val="28"/>
          <w:szCs w:val="28"/>
        </w:rPr>
        <w:t>/</w:t>
      </w:r>
      <w:r>
        <w:rPr>
          <w:rFonts w:hint="eastAsia" w:ascii="Calibri"/>
          <w:b/>
          <w:bCs/>
          <w:sz w:val="28"/>
          <w:szCs w:val="28"/>
        </w:rPr>
        <w:t>微型载重汽车普通断面斜交轮胎外胎和内胎</w:t>
      </w:r>
      <w:r>
        <w:rPr>
          <w:rFonts w:hint="eastAsia" w:ascii="Calibri"/>
          <w:b/>
          <w:bCs/>
          <w:sz w:val="28"/>
          <w:szCs w:val="28"/>
          <w:lang w:eastAsia="zh-CN"/>
        </w:rPr>
        <w:t>，</w:t>
      </w:r>
      <w:r>
        <w:rPr>
          <w:rFonts w:hint="eastAsia" w:ascii="宋体" w:hAnsi="宋体" w:cs="宋体"/>
          <w:b/>
          <w:bCs/>
          <w:sz w:val="28"/>
          <w:szCs w:val="28"/>
        </w:rPr>
        <w:t>年生产能力</w:t>
      </w:r>
      <w:r>
        <w:rPr>
          <w:rFonts w:ascii="宋体" w:hAnsi="宋体" w:cs="宋体"/>
          <w:b/>
          <w:bCs/>
          <w:sz w:val="28"/>
          <w:szCs w:val="28"/>
        </w:rPr>
        <w:t>200</w:t>
      </w:r>
      <w:r>
        <w:rPr>
          <w:rFonts w:hint="eastAsia" w:ascii="宋体" w:hAnsi="宋体" w:cs="宋体"/>
          <w:b/>
          <w:bCs/>
          <w:sz w:val="28"/>
          <w:szCs w:val="28"/>
        </w:rPr>
        <w:t>万套</w:t>
      </w:r>
      <w:r>
        <w:rPr>
          <w:rFonts w:hint="eastAsia" w:cs="宋体"/>
          <w:b/>
          <w:bCs/>
          <w:sz w:val="28"/>
          <w:szCs w:val="28"/>
          <w:lang w:eastAsia="zh-CN"/>
        </w:rPr>
        <w:t>；</w:t>
      </w:r>
      <w:r>
        <w:rPr>
          <w:b/>
          <w:bCs/>
          <w:sz w:val="28"/>
          <w:szCs w:val="28"/>
        </w:rPr>
        <w:t>（</w:t>
      </w:r>
      <w:r>
        <w:rPr>
          <w:rFonts w:hint="eastAsia"/>
          <w:b/>
          <w:bCs/>
          <w:sz w:val="28"/>
          <w:szCs w:val="28"/>
        </w:rPr>
        <w:t>2</w:t>
      </w:r>
      <w:r>
        <w:rPr>
          <w:b/>
          <w:bCs/>
          <w:sz w:val="28"/>
          <w:szCs w:val="28"/>
        </w:rPr>
        <w:t>019</w:t>
      </w:r>
      <w:r>
        <w:rPr>
          <w:rFonts w:hint="eastAsia"/>
          <w:b/>
          <w:bCs/>
          <w:sz w:val="28"/>
          <w:szCs w:val="28"/>
        </w:rPr>
        <w:t>年实际产量</w:t>
      </w:r>
      <w:r>
        <w:rPr>
          <w:b/>
          <w:bCs/>
          <w:sz w:val="28"/>
          <w:szCs w:val="28"/>
        </w:rPr>
        <w:t>）</w:t>
      </w:r>
      <w:r>
        <w:rPr>
          <w:rFonts w:hint="eastAsia"/>
          <w:b/>
          <w:bCs/>
          <w:sz w:val="28"/>
          <w:szCs w:val="28"/>
          <w:lang w:val="en-US" w:eastAsia="zh-CN"/>
        </w:rPr>
        <w:t>169.66万套；</w:t>
      </w:r>
      <w:r>
        <w:rPr>
          <w:rFonts w:hint="eastAsia"/>
          <w:b/>
          <w:bCs/>
          <w:sz w:val="28"/>
          <w:szCs w:val="28"/>
          <w:lang w:eastAsia="zh-CN"/>
        </w:rPr>
        <w:t>两</w:t>
      </w:r>
      <w:r>
        <w:rPr>
          <w:rFonts w:hint="eastAsia"/>
          <w:b/>
          <w:bCs/>
          <w:sz w:val="28"/>
          <w:szCs w:val="28"/>
          <w:lang w:val="en-US" w:eastAsia="zh-CN"/>
        </w:rPr>
        <w:t>条生产线</w:t>
      </w:r>
      <w:r>
        <w:rPr>
          <w:rFonts w:hint="eastAsia" w:ascii="宋体" w:hAnsi="宋体" w:eastAsia="宋体" w:cs="宋体"/>
          <w:b/>
          <w:bCs/>
          <w:sz w:val="28"/>
          <w:szCs w:val="28"/>
          <w:lang w:val="en-US" w:eastAsia="zh-CN"/>
        </w:rPr>
        <w:t>:</w:t>
      </w:r>
      <w:r>
        <w:rPr>
          <w:rFonts w:hint="eastAsia" w:cs="宋体"/>
          <w:b/>
          <w:bCs/>
          <w:sz w:val="28"/>
          <w:szCs w:val="28"/>
          <w:lang w:val="en-US" w:eastAsia="zh-CN"/>
        </w:rPr>
        <w:t>内胎、外胎生产线。</w:t>
      </w:r>
    </w:p>
    <w:p>
      <w:pPr>
        <w:pStyle w:val="6"/>
        <w:tabs>
          <w:tab w:val="left" w:pos="3422"/>
          <w:tab w:val="left" w:pos="7193"/>
          <w:tab w:val="left" w:pos="7863"/>
          <w:tab w:val="left" w:pos="10834"/>
        </w:tabs>
        <w:spacing w:line="360" w:lineRule="auto"/>
        <w:ind w:firstLine="240" w:firstLineChars="100"/>
        <w:rPr>
          <w:sz w:val="24"/>
          <w:szCs w:val="24"/>
        </w:rPr>
      </w:pPr>
    </w:p>
    <w:p>
      <w:pPr>
        <w:pStyle w:val="6"/>
        <w:tabs>
          <w:tab w:val="left" w:pos="3422"/>
          <w:tab w:val="left" w:pos="7193"/>
          <w:tab w:val="left" w:pos="7863"/>
          <w:tab w:val="left" w:pos="10834"/>
        </w:tabs>
        <w:spacing w:line="360" w:lineRule="auto"/>
        <w:ind w:firstLine="562" w:firstLineChars="200"/>
        <w:rPr>
          <w:rFonts w:hint="eastAsia"/>
          <w:b/>
          <w:bCs/>
          <w:sz w:val="28"/>
          <w:szCs w:val="28"/>
        </w:rPr>
      </w:pPr>
    </w:p>
    <w:p>
      <w:pPr>
        <w:pStyle w:val="6"/>
        <w:tabs>
          <w:tab w:val="left" w:pos="3422"/>
          <w:tab w:val="left" w:pos="7193"/>
          <w:tab w:val="left" w:pos="7863"/>
          <w:tab w:val="left" w:pos="10834"/>
        </w:tabs>
        <w:spacing w:line="360" w:lineRule="auto"/>
        <w:ind w:firstLine="562" w:firstLineChars="200"/>
        <w:rPr>
          <w:rFonts w:hint="eastAsia"/>
          <w:b/>
          <w:bCs/>
          <w:sz w:val="28"/>
          <w:szCs w:val="28"/>
        </w:rPr>
      </w:pPr>
    </w:p>
    <w:p>
      <w:pPr>
        <w:pStyle w:val="6"/>
        <w:tabs>
          <w:tab w:val="left" w:pos="3422"/>
          <w:tab w:val="left" w:pos="7193"/>
          <w:tab w:val="left" w:pos="7863"/>
          <w:tab w:val="left" w:pos="10834"/>
        </w:tabs>
        <w:spacing w:line="360" w:lineRule="auto"/>
        <w:ind w:firstLine="562" w:firstLineChars="200"/>
        <w:rPr>
          <w:rFonts w:hint="eastAsia"/>
          <w:b/>
          <w:bCs/>
          <w:sz w:val="28"/>
          <w:szCs w:val="28"/>
        </w:rPr>
      </w:pPr>
    </w:p>
    <w:p>
      <w:pPr>
        <w:pStyle w:val="6"/>
        <w:tabs>
          <w:tab w:val="left" w:pos="3422"/>
          <w:tab w:val="left" w:pos="7193"/>
          <w:tab w:val="left" w:pos="7863"/>
          <w:tab w:val="left" w:pos="10834"/>
        </w:tabs>
        <w:spacing w:line="360" w:lineRule="auto"/>
        <w:ind w:firstLine="562" w:firstLineChars="200"/>
        <w:rPr>
          <w:rFonts w:hint="eastAsia"/>
          <w:b/>
          <w:bCs/>
          <w:sz w:val="28"/>
          <w:szCs w:val="28"/>
        </w:rPr>
      </w:pPr>
    </w:p>
    <w:p>
      <w:pPr>
        <w:pStyle w:val="6"/>
        <w:tabs>
          <w:tab w:val="left" w:pos="3422"/>
          <w:tab w:val="left" w:pos="7193"/>
          <w:tab w:val="left" w:pos="7863"/>
          <w:tab w:val="left" w:pos="10834"/>
        </w:tabs>
        <w:spacing w:line="360" w:lineRule="auto"/>
        <w:ind w:firstLine="562" w:firstLineChars="200"/>
        <w:rPr>
          <w:rFonts w:hint="eastAsia"/>
          <w:b/>
          <w:bCs/>
          <w:sz w:val="28"/>
          <w:szCs w:val="28"/>
        </w:rPr>
      </w:pPr>
    </w:p>
    <w:p>
      <w:pPr>
        <w:pStyle w:val="6"/>
        <w:tabs>
          <w:tab w:val="left" w:pos="3422"/>
          <w:tab w:val="left" w:pos="7193"/>
          <w:tab w:val="left" w:pos="7863"/>
          <w:tab w:val="left" w:pos="10834"/>
        </w:tabs>
        <w:spacing w:line="360" w:lineRule="auto"/>
        <w:ind w:firstLine="562" w:firstLineChars="200"/>
        <w:rPr>
          <w:rFonts w:hint="eastAsia"/>
          <w:b/>
          <w:bCs/>
          <w:sz w:val="28"/>
          <w:szCs w:val="28"/>
        </w:rPr>
      </w:pPr>
    </w:p>
    <w:p>
      <w:pPr>
        <w:pStyle w:val="6"/>
        <w:tabs>
          <w:tab w:val="left" w:pos="3422"/>
          <w:tab w:val="left" w:pos="7193"/>
          <w:tab w:val="left" w:pos="7863"/>
          <w:tab w:val="left" w:pos="10834"/>
        </w:tabs>
        <w:spacing w:line="360" w:lineRule="auto"/>
        <w:ind w:firstLine="562" w:firstLineChars="200"/>
        <w:rPr>
          <w:rFonts w:hint="eastAsia"/>
          <w:b/>
          <w:bCs/>
          <w:sz w:val="28"/>
          <w:szCs w:val="28"/>
        </w:rPr>
      </w:pPr>
    </w:p>
    <w:p>
      <w:pPr>
        <w:pStyle w:val="6"/>
        <w:tabs>
          <w:tab w:val="left" w:pos="3422"/>
          <w:tab w:val="left" w:pos="7193"/>
          <w:tab w:val="left" w:pos="7863"/>
          <w:tab w:val="left" w:pos="10834"/>
        </w:tabs>
        <w:spacing w:line="360" w:lineRule="auto"/>
        <w:ind w:firstLine="562" w:firstLineChars="200"/>
        <w:rPr>
          <w:rFonts w:hint="eastAsia"/>
          <w:b/>
          <w:bCs/>
          <w:sz w:val="28"/>
          <w:szCs w:val="28"/>
        </w:rPr>
      </w:pPr>
    </w:p>
    <w:p>
      <w:pPr>
        <w:pStyle w:val="6"/>
        <w:tabs>
          <w:tab w:val="left" w:pos="3422"/>
          <w:tab w:val="left" w:pos="7193"/>
          <w:tab w:val="left" w:pos="7863"/>
          <w:tab w:val="left" w:pos="10834"/>
        </w:tabs>
        <w:spacing w:line="360" w:lineRule="auto"/>
        <w:ind w:firstLine="562" w:firstLineChars="200"/>
        <w:rPr>
          <w:rFonts w:hint="eastAsia"/>
          <w:b/>
          <w:bCs/>
          <w:sz w:val="28"/>
          <w:szCs w:val="28"/>
        </w:rPr>
      </w:pPr>
    </w:p>
    <w:p>
      <w:pPr>
        <w:pStyle w:val="6"/>
        <w:tabs>
          <w:tab w:val="left" w:pos="3422"/>
          <w:tab w:val="left" w:pos="7193"/>
          <w:tab w:val="left" w:pos="7863"/>
          <w:tab w:val="left" w:pos="10834"/>
        </w:tabs>
        <w:spacing w:line="360" w:lineRule="auto"/>
        <w:ind w:firstLine="562" w:firstLineChars="200"/>
        <w:rPr>
          <w:rFonts w:hint="eastAsia"/>
          <w:b/>
          <w:bCs/>
          <w:sz w:val="28"/>
          <w:szCs w:val="28"/>
        </w:rPr>
      </w:pPr>
    </w:p>
    <w:p>
      <w:pPr>
        <w:pStyle w:val="6"/>
        <w:tabs>
          <w:tab w:val="left" w:pos="3422"/>
          <w:tab w:val="left" w:pos="7193"/>
          <w:tab w:val="left" w:pos="7863"/>
          <w:tab w:val="left" w:pos="10834"/>
        </w:tabs>
        <w:spacing w:line="360" w:lineRule="auto"/>
        <w:ind w:firstLine="562" w:firstLineChars="200"/>
        <w:rPr>
          <w:rFonts w:hint="eastAsia"/>
          <w:b/>
          <w:bCs/>
          <w:sz w:val="28"/>
          <w:szCs w:val="28"/>
        </w:rPr>
      </w:pPr>
    </w:p>
    <w:p>
      <w:pPr>
        <w:pStyle w:val="6"/>
        <w:tabs>
          <w:tab w:val="left" w:pos="3422"/>
          <w:tab w:val="left" w:pos="7193"/>
          <w:tab w:val="left" w:pos="7863"/>
          <w:tab w:val="left" w:pos="10834"/>
        </w:tabs>
        <w:spacing w:line="360" w:lineRule="auto"/>
        <w:ind w:firstLine="562" w:firstLineChars="200"/>
        <w:rPr>
          <w:rFonts w:hint="eastAsia"/>
          <w:b/>
          <w:bCs/>
          <w:sz w:val="28"/>
          <w:szCs w:val="28"/>
        </w:rPr>
      </w:pPr>
    </w:p>
    <w:p>
      <w:pPr>
        <w:pStyle w:val="6"/>
        <w:tabs>
          <w:tab w:val="left" w:pos="3422"/>
          <w:tab w:val="left" w:pos="7193"/>
          <w:tab w:val="left" w:pos="7863"/>
          <w:tab w:val="left" w:pos="10834"/>
        </w:tabs>
        <w:spacing w:line="360" w:lineRule="auto"/>
        <w:ind w:firstLine="562" w:firstLineChars="200"/>
        <w:rPr>
          <w:rFonts w:hint="eastAsia"/>
          <w:b/>
          <w:bCs/>
          <w:sz w:val="28"/>
          <w:szCs w:val="28"/>
        </w:rPr>
      </w:pPr>
    </w:p>
    <w:p>
      <w:pPr>
        <w:pStyle w:val="6"/>
        <w:tabs>
          <w:tab w:val="left" w:pos="3422"/>
          <w:tab w:val="left" w:pos="7193"/>
          <w:tab w:val="left" w:pos="7863"/>
          <w:tab w:val="left" w:pos="10834"/>
        </w:tabs>
        <w:spacing w:line="360" w:lineRule="auto"/>
        <w:ind w:firstLine="562" w:firstLineChars="200"/>
        <w:rPr>
          <w:rFonts w:hint="eastAsia"/>
          <w:b/>
          <w:bCs/>
          <w:sz w:val="28"/>
          <w:szCs w:val="28"/>
        </w:rPr>
      </w:pPr>
    </w:p>
    <w:p>
      <w:pPr>
        <w:pStyle w:val="6"/>
        <w:tabs>
          <w:tab w:val="left" w:pos="3422"/>
          <w:tab w:val="left" w:pos="7193"/>
          <w:tab w:val="left" w:pos="7863"/>
          <w:tab w:val="left" w:pos="10834"/>
        </w:tabs>
        <w:spacing w:line="360" w:lineRule="auto"/>
        <w:ind w:firstLine="562" w:firstLineChars="200"/>
        <w:rPr>
          <w:b/>
          <w:bCs/>
          <w:sz w:val="28"/>
          <w:szCs w:val="28"/>
        </w:rPr>
      </w:pPr>
      <w:r>
        <w:rPr>
          <w:rFonts w:hint="eastAsia"/>
          <w:b/>
          <w:bCs/>
          <w:sz w:val="28"/>
          <w:szCs w:val="28"/>
        </w:rPr>
        <w:t>企业概况见表</w:t>
      </w:r>
      <w:r>
        <w:rPr>
          <w:b/>
          <w:bCs/>
          <w:sz w:val="28"/>
          <w:szCs w:val="28"/>
        </w:rPr>
        <w:t xml:space="preserve"> 1-1。</w:t>
      </w:r>
    </w:p>
    <w:p>
      <w:pPr>
        <w:pStyle w:val="6"/>
        <w:spacing w:line="360" w:lineRule="auto"/>
        <w:jc w:val="center"/>
        <w:rPr>
          <w:b/>
          <w:bCs/>
          <w:sz w:val="24"/>
          <w:szCs w:val="24"/>
        </w:rPr>
      </w:pPr>
      <w:r>
        <w:rPr>
          <w:rFonts w:hint="eastAsia"/>
          <w:b/>
          <w:bCs/>
          <w:sz w:val="24"/>
          <w:szCs w:val="24"/>
        </w:rPr>
        <w:t>表1</w:t>
      </w:r>
      <w:r>
        <w:rPr>
          <w:b/>
          <w:bCs/>
          <w:sz w:val="24"/>
          <w:szCs w:val="24"/>
        </w:rPr>
        <w:t xml:space="preserve">-1 </w:t>
      </w:r>
      <w:r>
        <w:rPr>
          <w:rFonts w:hint="eastAsia"/>
          <w:b/>
          <w:bCs/>
          <w:sz w:val="24"/>
          <w:szCs w:val="24"/>
        </w:rPr>
        <w:t>企业概况一览表</w:t>
      </w:r>
    </w:p>
    <w:tbl>
      <w:tblPr>
        <w:tblStyle w:val="14"/>
        <w:tblW w:w="932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71"/>
        <w:gridCol w:w="2235"/>
        <w:gridCol w:w="2370"/>
        <w:gridCol w:w="649"/>
        <w:gridCol w:w="210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971" w:type="dxa"/>
            <w:vAlign w:val="center"/>
          </w:tcPr>
          <w:p>
            <w:pPr>
              <w:spacing w:line="480" w:lineRule="exact"/>
              <w:ind w:right="-110" w:rightChars="-50"/>
              <w:rPr>
                <w:rFonts w:ascii="黑体" w:hAnsi="黑体" w:eastAsia="黑体"/>
                <w:sz w:val="21"/>
                <w:szCs w:val="21"/>
              </w:rPr>
            </w:pPr>
            <w:r>
              <w:rPr>
                <w:rFonts w:ascii="黑体" w:hAnsi="黑体" w:eastAsia="黑体"/>
                <w:sz w:val="21"/>
                <w:szCs w:val="21"/>
              </w:rPr>
              <w:t>单位名称</w:t>
            </w:r>
          </w:p>
        </w:tc>
        <w:tc>
          <w:tcPr>
            <w:tcW w:w="2235" w:type="dxa"/>
            <w:vAlign w:val="center"/>
          </w:tcPr>
          <w:p>
            <w:pPr>
              <w:spacing w:line="480" w:lineRule="exact"/>
              <w:rPr>
                <w:rFonts w:hint="default" w:ascii="黑体" w:hAnsi="黑体" w:eastAsia="黑体"/>
                <w:sz w:val="21"/>
                <w:szCs w:val="21"/>
                <w:lang w:val="en-US" w:eastAsia="zh-CN"/>
              </w:rPr>
            </w:pPr>
            <w:r>
              <w:rPr>
                <w:rFonts w:hint="eastAsia" w:ascii="黑体" w:hAnsi="黑体" w:eastAsia="黑体"/>
                <w:sz w:val="21"/>
                <w:szCs w:val="21"/>
                <w:lang w:val="en-US" w:eastAsia="zh-CN"/>
              </w:rPr>
              <w:t>山东正方轮胎有限公司</w:t>
            </w:r>
          </w:p>
        </w:tc>
        <w:tc>
          <w:tcPr>
            <w:tcW w:w="2370" w:type="dxa"/>
            <w:vAlign w:val="center"/>
          </w:tcPr>
          <w:p>
            <w:pPr>
              <w:spacing w:line="480" w:lineRule="exact"/>
              <w:ind w:right="-110" w:rightChars="-50"/>
              <w:rPr>
                <w:rFonts w:ascii="黑体" w:hAnsi="黑体" w:eastAsia="黑体"/>
                <w:sz w:val="21"/>
                <w:szCs w:val="21"/>
              </w:rPr>
            </w:pPr>
            <w:r>
              <w:rPr>
                <w:rFonts w:ascii="黑体" w:hAnsi="黑体" w:eastAsia="黑体"/>
                <w:sz w:val="21"/>
                <w:szCs w:val="21"/>
              </w:rPr>
              <w:t>所属行政区〔</w:t>
            </w:r>
            <w:r>
              <w:rPr>
                <w:rFonts w:hint="eastAsia" w:ascii="黑体" w:hAnsi="黑体" w:eastAsia="黑体"/>
                <w:sz w:val="21"/>
                <w:szCs w:val="21"/>
              </w:rPr>
              <w:t>县（市、区）</w:t>
            </w:r>
            <w:r>
              <w:rPr>
                <w:rFonts w:ascii="黑体" w:hAnsi="黑体" w:eastAsia="黑体"/>
                <w:sz w:val="21"/>
                <w:szCs w:val="21"/>
              </w:rPr>
              <w:t>〕</w:t>
            </w:r>
          </w:p>
        </w:tc>
        <w:tc>
          <w:tcPr>
            <w:tcW w:w="2750" w:type="dxa"/>
            <w:gridSpan w:val="2"/>
            <w:vAlign w:val="center"/>
          </w:tcPr>
          <w:p>
            <w:pPr>
              <w:spacing w:line="480" w:lineRule="exact"/>
              <w:ind w:right="-110" w:rightChars="-50"/>
              <w:rPr>
                <w:rFonts w:ascii="黑体" w:hAnsi="黑体" w:eastAsia="黑体"/>
                <w:sz w:val="21"/>
                <w:szCs w:val="21"/>
              </w:rPr>
            </w:pPr>
            <w:r>
              <w:rPr>
                <w:rFonts w:hint="eastAsia" w:ascii="Calibri"/>
                <w:sz w:val="21"/>
                <w:szCs w:val="21"/>
              </w:rPr>
              <w:t>山东省泰安市宁阳县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971" w:type="dxa"/>
            <w:vAlign w:val="center"/>
          </w:tcPr>
          <w:p>
            <w:pPr>
              <w:spacing w:line="480" w:lineRule="exact"/>
              <w:ind w:right="-110" w:rightChars="-50"/>
              <w:rPr>
                <w:rFonts w:ascii="黑体" w:hAnsi="黑体" w:eastAsia="黑体"/>
                <w:sz w:val="21"/>
                <w:szCs w:val="21"/>
              </w:rPr>
            </w:pPr>
            <w:r>
              <w:rPr>
                <w:rFonts w:ascii="黑体" w:hAnsi="黑体" w:eastAsia="黑体"/>
                <w:sz w:val="21"/>
                <w:szCs w:val="21"/>
              </w:rPr>
              <w:t>注册地址</w:t>
            </w:r>
          </w:p>
        </w:tc>
        <w:tc>
          <w:tcPr>
            <w:tcW w:w="2235" w:type="dxa"/>
            <w:vAlign w:val="center"/>
          </w:tcPr>
          <w:p>
            <w:pPr>
              <w:spacing w:line="480" w:lineRule="exact"/>
              <w:ind w:right="-110" w:rightChars="-50"/>
              <w:rPr>
                <w:rFonts w:hint="default" w:ascii="黑体" w:hAnsi="黑体" w:eastAsia="宋体"/>
                <w:sz w:val="21"/>
                <w:szCs w:val="21"/>
                <w:lang w:val="en-US" w:eastAsia="zh-CN"/>
              </w:rPr>
            </w:pPr>
            <w:r>
              <w:rPr>
                <w:rFonts w:hint="eastAsia"/>
                <w:color w:val="0000FF"/>
                <w:sz w:val="21"/>
                <w:szCs w:val="21"/>
                <w:lang w:val="zh-CN"/>
              </w:rPr>
              <w:t>宁阳县堽城镇钢球工业园区</w:t>
            </w:r>
          </w:p>
        </w:tc>
        <w:tc>
          <w:tcPr>
            <w:tcW w:w="2370" w:type="dxa"/>
            <w:vAlign w:val="center"/>
          </w:tcPr>
          <w:p>
            <w:pPr>
              <w:spacing w:line="480" w:lineRule="exact"/>
              <w:ind w:right="-110" w:rightChars="-50"/>
              <w:rPr>
                <w:rFonts w:ascii="黑体" w:hAnsi="黑体" w:eastAsia="黑体"/>
                <w:sz w:val="21"/>
                <w:szCs w:val="21"/>
              </w:rPr>
            </w:pPr>
            <w:r>
              <w:rPr>
                <w:rFonts w:ascii="黑体" w:hAnsi="黑体" w:eastAsia="黑体"/>
                <w:sz w:val="21"/>
                <w:szCs w:val="21"/>
              </w:rPr>
              <w:t>生产经营场所地址</w:t>
            </w:r>
            <w:r>
              <w:rPr>
                <w:rFonts w:hint="eastAsia" w:ascii="黑体" w:hAnsi="黑体" w:eastAsia="黑体"/>
                <w:sz w:val="21"/>
                <w:szCs w:val="21"/>
                <w:vertAlign w:val="superscript"/>
              </w:rPr>
              <w:t>①</w:t>
            </w:r>
          </w:p>
        </w:tc>
        <w:tc>
          <w:tcPr>
            <w:tcW w:w="2750" w:type="dxa"/>
            <w:gridSpan w:val="2"/>
            <w:vAlign w:val="center"/>
          </w:tcPr>
          <w:p>
            <w:pPr>
              <w:spacing w:line="480" w:lineRule="exact"/>
              <w:ind w:right="-110" w:rightChars="-50"/>
              <w:rPr>
                <w:rFonts w:ascii="黑体" w:hAnsi="黑体" w:eastAsia="黑体"/>
                <w:sz w:val="21"/>
                <w:szCs w:val="21"/>
              </w:rPr>
            </w:pPr>
            <w:r>
              <w:rPr>
                <w:rFonts w:hint="eastAsia"/>
                <w:sz w:val="21"/>
                <w:szCs w:val="21"/>
                <w:lang w:val="zh-CN"/>
              </w:rPr>
              <w:t>宁阳县堽城镇钢球工业园区，蒙馆路以西、正方路以南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971" w:type="dxa"/>
            <w:vAlign w:val="center"/>
          </w:tcPr>
          <w:p>
            <w:pPr>
              <w:spacing w:line="480" w:lineRule="exact"/>
              <w:ind w:right="-110" w:rightChars="-50"/>
              <w:rPr>
                <w:rFonts w:ascii="黑体" w:hAnsi="黑体" w:eastAsia="黑体"/>
                <w:sz w:val="21"/>
                <w:szCs w:val="21"/>
              </w:rPr>
            </w:pPr>
            <w:r>
              <w:rPr>
                <w:rFonts w:ascii="黑体" w:hAnsi="黑体" w:eastAsia="黑体"/>
                <w:sz w:val="21"/>
                <w:szCs w:val="21"/>
              </w:rPr>
              <w:t>法人代表</w:t>
            </w:r>
          </w:p>
        </w:tc>
        <w:tc>
          <w:tcPr>
            <w:tcW w:w="2235" w:type="dxa"/>
            <w:vAlign w:val="center"/>
          </w:tcPr>
          <w:p>
            <w:pPr>
              <w:spacing w:line="480" w:lineRule="exact"/>
              <w:ind w:right="-110" w:rightChars="-50"/>
              <w:rPr>
                <w:rFonts w:ascii="黑体" w:hAnsi="黑体" w:eastAsia="黑体"/>
                <w:sz w:val="21"/>
                <w:szCs w:val="21"/>
              </w:rPr>
            </w:pPr>
            <w:r>
              <w:rPr>
                <w:rFonts w:hint="eastAsia"/>
                <w:sz w:val="21"/>
                <w:szCs w:val="21"/>
                <w:lang w:val="zh-CN"/>
              </w:rPr>
              <w:t>王文修</w:t>
            </w:r>
          </w:p>
        </w:tc>
        <w:tc>
          <w:tcPr>
            <w:tcW w:w="2370" w:type="dxa"/>
            <w:vAlign w:val="center"/>
          </w:tcPr>
          <w:p>
            <w:pPr>
              <w:spacing w:line="480" w:lineRule="exact"/>
              <w:ind w:right="-110" w:rightChars="-50"/>
              <w:rPr>
                <w:rFonts w:ascii="黑体" w:hAnsi="黑体" w:eastAsia="黑体"/>
                <w:sz w:val="21"/>
                <w:szCs w:val="21"/>
              </w:rPr>
            </w:pPr>
            <w:r>
              <w:rPr>
                <w:rFonts w:ascii="黑体" w:hAnsi="黑体" w:eastAsia="黑体"/>
                <w:sz w:val="21"/>
                <w:szCs w:val="21"/>
              </w:rPr>
              <w:t>统一社会信用代码</w:t>
            </w:r>
          </w:p>
        </w:tc>
        <w:tc>
          <w:tcPr>
            <w:tcW w:w="2750" w:type="dxa"/>
            <w:gridSpan w:val="2"/>
            <w:vAlign w:val="center"/>
          </w:tcPr>
          <w:p>
            <w:pPr>
              <w:spacing w:line="480" w:lineRule="exact"/>
              <w:ind w:right="-110" w:rightChars="-50"/>
              <w:rPr>
                <w:rFonts w:ascii="黑体" w:hAnsi="黑体" w:eastAsia="黑体"/>
                <w:sz w:val="21"/>
                <w:szCs w:val="21"/>
              </w:rPr>
            </w:pPr>
            <w:r>
              <w:rPr>
                <w:rFonts w:ascii="Calibri"/>
                <w:sz w:val="21"/>
                <w:szCs w:val="21"/>
              </w:rPr>
              <w:t>91370921766663932H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971" w:type="dxa"/>
            <w:vAlign w:val="center"/>
          </w:tcPr>
          <w:p>
            <w:pPr>
              <w:spacing w:line="480" w:lineRule="exact"/>
              <w:ind w:right="-110" w:rightChars="-50"/>
              <w:rPr>
                <w:rFonts w:ascii="黑体" w:hAnsi="黑体" w:eastAsia="黑体"/>
                <w:sz w:val="21"/>
                <w:szCs w:val="21"/>
              </w:rPr>
            </w:pPr>
            <w:r>
              <w:rPr>
                <w:rFonts w:ascii="黑体" w:hAnsi="黑体" w:eastAsia="黑体"/>
                <w:sz w:val="21"/>
                <w:szCs w:val="21"/>
              </w:rPr>
              <w:t>行业类别及代码</w:t>
            </w:r>
            <w:r>
              <w:rPr>
                <w:rFonts w:hint="eastAsia" w:ascii="黑体" w:hAnsi="黑体" w:eastAsia="黑体"/>
                <w:sz w:val="21"/>
                <w:szCs w:val="21"/>
                <w:vertAlign w:val="superscript"/>
              </w:rPr>
              <w:t>②</w:t>
            </w:r>
          </w:p>
        </w:tc>
        <w:tc>
          <w:tcPr>
            <w:tcW w:w="2235" w:type="dxa"/>
            <w:vAlign w:val="center"/>
          </w:tcPr>
          <w:p>
            <w:pPr>
              <w:spacing w:line="480" w:lineRule="exact"/>
              <w:ind w:right="-110" w:rightChars="-50"/>
              <w:rPr>
                <w:rFonts w:hint="default" w:ascii="黑体" w:hAnsi="黑体" w:eastAsia="黑体"/>
                <w:sz w:val="21"/>
                <w:szCs w:val="21"/>
                <w:lang w:val="en-US" w:eastAsia="zh-CN"/>
              </w:rPr>
            </w:pPr>
            <w:r>
              <w:rPr>
                <w:rFonts w:hint="eastAsia" w:ascii="黑体" w:hAnsi="黑体" w:eastAsia="黑体"/>
                <w:sz w:val="21"/>
                <w:szCs w:val="21"/>
                <w:lang w:val="en-US" w:eastAsia="zh-CN"/>
              </w:rPr>
              <w:t>C2911</w:t>
            </w:r>
          </w:p>
        </w:tc>
        <w:tc>
          <w:tcPr>
            <w:tcW w:w="2370" w:type="dxa"/>
            <w:vAlign w:val="center"/>
          </w:tcPr>
          <w:p>
            <w:pPr>
              <w:spacing w:line="480" w:lineRule="exact"/>
              <w:ind w:right="-110" w:rightChars="-50"/>
              <w:rPr>
                <w:rFonts w:ascii="黑体" w:hAnsi="黑体" w:eastAsia="黑体"/>
                <w:sz w:val="21"/>
                <w:szCs w:val="21"/>
              </w:rPr>
            </w:pPr>
            <w:r>
              <w:rPr>
                <w:rFonts w:ascii="黑体" w:hAnsi="黑体" w:eastAsia="黑体"/>
                <w:sz w:val="21"/>
                <w:szCs w:val="21"/>
              </w:rPr>
              <w:t>企业投产日期</w:t>
            </w:r>
          </w:p>
        </w:tc>
        <w:tc>
          <w:tcPr>
            <w:tcW w:w="2750" w:type="dxa"/>
            <w:gridSpan w:val="2"/>
            <w:vAlign w:val="center"/>
          </w:tcPr>
          <w:p>
            <w:pPr>
              <w:spacing w:line="480" w:lineRule="exact"/>
              <w:ind w:right="-110" w:rightChars="-50"/>
              <w:rPr>
                <w:rFonts w:hint="default" w:ascii="黑体" w:hAnsi="黑体" w:eastAsia="黑体"/>
                <w:sz w:val="21"/>
                <w:szCs w:val="21"/>
                <w:lang w:val="en-US" w:eastAsia="zh-CN"/>
              </w:rPr>
            </w:pPr>
            <w:r>
              <w:rPr>
                <w:rFonts w:hint="eastAsia" w:ascii="黑体" w:hAnsi="黑体" w:eastAsia="黑体"/>
                <w:sz w:val="21"/>
                <w:szCs w:val="21"/>
                <w:lang w:val="en-US" w:eastAsia="zh-CN"/>
              </w:rPr>
              <w:t>2004.9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971" w:type="dxa"/>
            <w:vAlign w:val="center"/>
          </w:tcPr>
          <w:p>
            <w:pPr>
              <w:spacing w:line="480" w:lineRule="exact"/>
              <w:ind w:right="-110" w:rightChars="-50"/>
              <w:rPr>
                <w:rFonts w:ascii="黑体" w:hAnsi="黑体" w:eastAsia="黑体"/>
                <w:sz w:val="21"/>
                <w:szCs w:val="21"/>
              </w:rPr>
            </w:pPr>
            <w:r>
              <w:rPr>
                <w:rFonts w:ascii="黑体" w:hAnsi="黑体" w:eastAsia="黑体"/>
                <w:sz w:val="21"/>
                <w:szCs w:val="21"/>
              </w:rPr>
              <w:t>行业类型</w:t>
            </w:r>
          </w:p>
        </w:tc>
        <w:tc>
          <w:tcPr>
            <w:tcW w:w="7355" w:type="dxa"/>
            <w:gridSpan w:val="4"/>
            <w:vAlign w:val="center"/>
          </w:tcPr>
          <w:p>
            <w:pPr>
              <w:spacing w:line="480" w:lineRule="exact"/>
              <w:ind w:right="-110" w:rightChars="-50"/>
              <w:rPr>
                <w:rFonts w:hint="default" w:ascii="黑体" w:hAnsi="黑体" w:eastAsia="黑体"/>
                <w:sz w:val="21"/>
                <w:szCs w:val="21"/>
                <w:lang w:val="en-US" w:eastAsia="zh-CN"/>
              </w:rPr>
            </w:pPr>
            <w:r>
              <w:rPr>
                <w:rFonts w:hint="eastAsia" w:ascii="黑体" w:hAnsi="黑体" w:eastAsia="黑体"/>
                <w:sz w:val="21"/>
                <w:szCs w:val="21"/>
                <w:lang w:val="en-US" w:eastAsia="zh-CN"/>
              </w:rPr>
              <w:t>化工（橡胶轮胎）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68" w:hRule="atLeast"/>
          <w:jc w:val="center"/>
        </w:trPr>
        <w:tc>
          <w:tcPr>
            <w:tcW w:w="1971" w:type="dxa"/>
            <w:vAlign w:val="center"/>
          </w:tcPr>
          <w:p>
            <w:pPr>
              <w:spacing w:line="480" w:lineRule="exact"/>
              <w:ind w:right="-110" w:rightChars="-50"/>
              <w:rPr>
                <w:rFonts w:ascii="黑体" w:hAnsi="黑体" w:eastAsia="黑体"/>
                <w:sz w:val="21"/>
                <w:szCs w:val="21"/>
              </w:rPr>
            </w:pPr>
            <w:r>
              <w:rPr>
                <w:rFonts w:ascii="黑体" w:hAnsi="黑体" w:eastAsia="黑体"/>
                <w:sz w:val="21"/>
                <w:szCs w:val="21"/>
              </w:rPr>
              <w:t>管控类型</w:t>
            </w:r>
          </w:p>
        </w:tc>
        <w:tc>
          <w:tcPr>
            <w:tcW w:w="7355" w:type="dxa"/>
            <w:gridSpan w:val="4"/>
            <w:vAlign w:val="center"/>
          </w:tcPr>
          <w:p>
            <w:pPr>
              <w:pStyle w:val="6"/>
              <w:spacing w:line="360" w:lineRule="auto"/>
              <w:ind w:firstLine="420" w:firstLineChars="20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 xml:space="preserve">□A级企业 </w:t>
            </w:r>
            <w:r>
              <w:rPr>
                <w:color w:val="000000" w:themeColor="text1"/>
                <w:sz w:val="21"/>
                <w:szCs w:val="21"/>
                <w14:textFill>
                  <w14:solidFill>
                    <w14:schemeClr w14:val="tx1"/>
                  </w14:solidFill>
                </w14:textFill>
              </w:rPr>
              <w:t xml:space="preserve">     </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B</w:t>
            </w:r>
            <w:r>
              <w:rPr>
                <w:rFonts w:hint="eastAsia"/>
                <w:color w:val="000000" w:themeColor="text1"/>
                <w:sz w:val="21"/>
                <w:szCs w:val="21"/>
                <w14:textFill>
                  <w14:solidFill>
                    <w14:schemeClr w14:val="tx1"/>
                  </w14:solidFill>
                </w14:textFill>
              </w:rPr>
              <w:t xml:space="preserve">级企业 </w:t>
            </w:r>
            <w:r>
              <w:rPr>
                <w:color w:val="000000" w:themeColor="text1"/>
                <w:sz w:val="21"/>
                <w:szCs w:val="21"/>
                <w14:textFill>
                  <w14:solidFill>
                    <w14:schemeClr w14:val="tx1"/>
                  </w14:solidFill>
                </w14:textFill>
              </w:rPr>
              <w:t xml:space="preserve">   </w:t>
            </w:r>
            <w:r>
              <w:rPr>
                <w:rFonts w:hint="eastAsia"/>
                <w:color w:val="000000" w:themeColor="text1"/>
                <w:sz w:val="21"/>
                <w:szCs w:val="21"/>
                <w14:textFill>
                  <w14:solidFill>
                    <w14:schemeClr w14:val="tx1"/>
                  </w14:solidFill>
                </w14:textFill>
              </w:rPr>
              <w:t xml:space="preserve"> </w:t>
            </w:r>
            <w:r>
              <w:rPr>
                <w:color w:val="000000" w:themeColor="text1"/>
                <w:sz w:val="21"/>
                <w:szCs w:val="21"/>
                <w14:textFill>
                  <w14:solidFill>
                    <w14:schemeClr w14:val="tx1"/>
                  </w14:solidFill>
                </w14:textFill>
              </w:rPr>
              <w:t xml:space="preserve"> </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C级企业</w:t>
            </w:r>
          </w:p>
          <w:p>
            <w:pPr>
              <w:pStyle w:val="6"/>
              <w:spacing w:line="360" w:lineRule="auto"/>
              <w:ind w:firstLine="420" w:firstLineChars="20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 xml:space="preserve">□C级企业 </w:t>
            </w:r>
            <w:r>
              <w:rPr>
                <w:color w:val="000000" w:themeColor="text1"/>
                <w:sz w:val="21"/>
                <w:szCs w:val="21"/>
                <w14:textFill>
                  <w14:solidFill>
                    <w14:schemeClr w14:val="tx1"/>
                  </w14:solidFill>
                </w14:textFill>
              </w:rPr>
              <w:t xml:space="preserve">     </w:t>
            </w:r>
            <w:r>
              <w:rPr>
                <w:rFonts w:hint="eastAsia"/>
                <w:color w:val="000000" w:themeColor="text1"/>
                <w:sz w:val="21"/>
                <w:szCs w:val="21"/>
                <w14:textFill>
                  <w14:solidFill>
                    <w14:schemeClr w14:val="tx1"/>
                  </w14:solidFill>
                </w14:textFill>
              </w:rPr>
              <w:t xml:space="preserve">□地方A </w:t>
            </w:r>
            <w:r>
              <w:rPr>
                <w:color w:val="000000" w:themeColor="text1"/>
                <w:sz w:val="21"/>
                <w:szCs w:val="21"/>
                <w14:textFill>
                  <w14:solidFill>
                    <w14:schemeClr w14:val="tx1"/>
                  </w14:solidFill>
                </w14:textFill>
              </w:rPr>
              <w:t xml:space="preserve">   </w:t>
            </w:r>
            <w:r>
              <w:rPr>
                <w:rFonts w:hint="eastAsia"/>
                <w:color w:val="000000" w:themeColor="text1"/>
                <w:sz w:val="21"/>
                <w:szCs w:val="21"/>
                <w14:textFill>
                  <w14:solidFill>
                    <w14:schemeClr w14:val="tx1"/>
                  </w14:solidFill>
                </w14:textFill>
              </w:rPr>
              <w:t xml:space="preserve"> </w:t>
            </w:r>
            <w:r>
              <w:rPr>
                <w:color w:val="000000" w:themeColor="text1"/>
                <w:sz w:val="21"/>
                <w:szCs w:val="21"/>
                <w14:textFill>
                  <w14:solidFill>
                    <w14:schemeClr w14:val="tx1"/>
                  </w14:solidFill>
                </w14:textFill>
              </w:rPr>
              <w:t xml:space="preserve">   </w:t>
            </w:r>
            <w:r>
              <w:rPr>
                <w:rFonts w:hint="eastAsia"/>
                <w:color w:val="000000" w:themeColor="text1"/>
                <w:sz w:val="21"/>
                <w:szCs w:val="21"/>
                <w14:textFill>
                  <w14:solidFill>
                    <w14:schemeClr w14:val="tx1"/>
                  </w14:solidFill>
                </w14:textFill>
              </w:rPr>
              <w:t>□地方B</w:t>
            </w:r>
          </w:p>
          <w:p>
            <w:pPr>
              <w:pStyle w:val="6"/>
              <w:spacing w:line="360" w:lineRule="auto"/>
              <w:ind w:firstLine="420" w:firstLineChars="20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 xml:space="preserve">□地方C </w:t>
            </w:r>
            <w:r>
              <w:rPr>
                <w:color w:val="000000" w:themeColor="text1"/>
                <w:sz w:val="21"/>
                <w:szCs w:val="21"/>
                <w14:textFill>
                  <w14:solidFill>
                    <w14:schemeClr w14:val="tx1"/>
                  </w14:solidFill>
                </w14:textFill>
              </w:rPr>
              <w:t xml:space="preserve">   </w:t>
            </w:r>
            <w:r>
              <w:rPr>
                <w:rFonts w:hint="eastAsia"/>
                <w:color w:val="000000" w:themeColor="text1"/>
                <w:sz w:val="21"/>
                <w:szCs w:val="21"/>
                <w14:textFill>
                  <w14:solidFill>
                    <w14:schemeClr w14:val="tx1"/>
                  </w14:solidFill>
                </w14:textFill>
              </w:rPr>
              <w:t xml:space="preserve"> </w:t>
            </w:r>
            <w:r>
              <w:rPr>
                <w:color w:val="000000" w:themeColor="text1"/>
                <w:sz w:val="21"/>
                <w:szCs w:val="21"/>
                <w14:textFill>
                  <w14:solidFill>
                    <w14:schemeClr w14:val="tx1"/>
                  </w14:solidFill>
                </w14:textFill>
              </w:rPr>
              <w:t xml:space="preserve">   </w:t>
            </w:r>
            <w:r>
              <w:rPr>
                <w:rFonts w:hint="eastAsia"/>
                <w:color w:val="000000" w:themeColor="text1"/>
                <w:sz w:val="21"/>
                <w:szCs w:val="21"/>
                <w14:textFill>
                  <w14:solidFill>
                    <w14:schemeClr w14:val="tx1"/>
                  </w14:solidFill>
                </w14:textFill>
              </w:rPr>
              <w:t>□地方D</w:t>
            </w:r>
            <w:r>
              <w:rPr>
                <w:color w:val="000000" w:themeColor="text1"/>
                <w:sz w:val="21"/>
                <w:szCs w:val="21"/>
                <w14:textFill>
                  <w14:solidFill>
                    <w14:schemeClr w14:val="tx1"/>
                  </w14:solidFill>
                </w14:textFill>
              </w:rPr>
              <w:t xml:space="preserve">        </w:t>
            </w:r>
            <w:r>
              <w:rPr>
                <w:rFonts w:hint="eastAsia"/>
                <w:color w:val="000000" w:themeColor="text1"/>
                <w:sz w:val="21"/>
                <w:szCs w:val="21"/>
                <w14:textFill>
                  <w14:solidFill>
                    <w14:schemeClr w14:val="tx1"/>
                  </w14:solidFill>
                </w14:textFill>
              </w:rPr>
              <w:t xml:space="preserve">□其 </w:t>
            </w:r>
            <w:r>
              <w:rPr>
                <w:color w:val="000000" w:themeColor="text1"/>
                <w:sz w:val="21"/>
                <w:szCs w:val="21"/>
                <w14:textFill>
                  <w14:solidFill>
                    <w14:schemeClr w14:val="tx1"/>
                  </w14:solidFill>
                </w14:textFill>
              </w:rPr>
              <w:t xml:space="preserve"> </w:t>
            </w:r>
            <w:r>
              <w:rPr>
                <w:rFonts w:hint="eastAsia"/>
                <w:color w:val="000000" w:themeColor="text1"/>
                <w:sz w:val="21"/>
                <w:szCs w:val="21"/>
                <w14:textFill>
                  <w14:solidFill>
                    <w14:schemeClr w14:val="tx1"/>
                  </w14:solidFill>
                </w14:textFill>
              </w:rPr>
              <w:t>他</w:t>
            </w:r>
          </w:p>
          <w:p>
            <w:pPr>
              <w:pStyle w:val="6"/>
              <w:spacing w:line="360" w:lineRule="auto"/>
              <w:ind w:firstLine="420" w:firstLineChars="20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 xml:space="preserve">□民生豁免 </w:t>
            </w:r>
            <w:r>
              <w:rPr>
                <w:color w:val="000000" w:themeColor="text1"/>
                <w:sz w:val="21"/>
                <w:szCs w:val="21"/>
                <w14:textFill>
                  <w14:solidFill>
                    <w14:schemeClr w14:val="tx1"/>
                  </w14:solidFill>
                </w14:textFill>
              </w:rPr>
              <w:t xml:space="preserve">    </w:t>
            </w:r>
            <w:r>
              <w:rPr>
                <w:rFonts w:hint="eastAsia"/>
                <w:color w:val="000000" w:themeColor="text1"/>
                <w:sz w:val="21"/>
                <w:szCs w:val="21"/>
                <w14:textFill>
                  <w14:solidFill>
                    <w14:schemeClr w14:val="tx1"/>
                  </w14:solidFill>
                </w14:textFill>
              </w:rPr>
              <w:t>□长期停产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971" w:type="dxa"/>
            <w:vAlign w:val="center"/>
          </w:tcPr>
          <w:p>
            <w:pPr>
              <w:spacing w:line="400" w:lineRule="exact"/>
              <w:ind w:right="-110" w:rightChars="-50"/>
              <w:rPr>
                <w:rFonts w:ascii="黑体" w:hAnsi="黑体" w:eastAsia="黑体"/>
                <w:sz w:val="21"/>
                <w:szCs w:val="21"/>
              </w:rPr>
            </w:pPr>
            <w:r>
              <w:rPr>
                <w:rFonts w:ascii="黑体" w:hAnsi="黑体" w:eastAsia="黑体"/>
                <w:sz w:val="21"/>
                <w:szCs w:val="21"/>
              </w:rPr>
              <w:t>2019年度大气污染防治绩效等级</w:t>
            </w:r>
            <w:r>
              <w:rPr>
                <w:rFonts w:hint="eastAsia" w:ascii="黑体" w:hAnsi="黑体" w:eastAsia="黑体"/>
                <w:sz w:val="21"/>
                <w:szCs w:val="21"/>
                <w:vertAlign w:val="superscript"/>
              </w:rPr>
              <w:t>⑤</w:t>
            </w:r>
          </w:p>
        </w:tc>
        <w:tc>
          <w:tcPr>
            <w:tcW w:w="2235" w:type="dxa"/>
            <w:vAlign w:val="center"/>
          </w:tcPr>
          <w:p>
            <w:pPr>
              <w:spacing w:line="480" w:lineRule="exact"/>
              <w:ind w:right="-110" w:rightChars="-50"/>
              <w:rPr>
                <w:rFonts w:hint="eastAsia" w:ascii="黑体" w:hAnsi="黑体" w:eastAsia="黑体"/>
                <w:sz w:val="21"/>
                <w:szCs w:val="21"/>
                <w:lang w:val="en-US" w:eastAsia="zh-CN"/>
              </w:rPr>
            </w:pPr>
            <w:r>
              <w:rPr>
                <w:rFonts w:hint="eastAsia" w:ascii="黑体" w:hAnsi="黑体" w:eastAsia="黑体"/>
                <w:color w:val="0000FF"/>
                <w:sz w:val="21"/>
                <w:szCs w:val="21"/>
                <w:lang w:val="en-US" w:eastAsia="zh-CN"/>
              </w:rPr>
              <w:t>C</w:t>
            </w:r>
          </w:p>
        </w:tc>
        <w:tc>
          <w:tcPr>
            <w:tcW w:w="2370" w:type="dxa"/>
            <w:vAlign w:val="center"/>
          </w:tcPr>
          <w:p>
            <w:pPr>
              <w:spacing w:line="480" w:lineRule="exact"/>
              <w:ind w:right="-110" w:rightChars="-50"/>
              <w:rPr>
                <w:rFonts w:ascii="黑体" w:hAnsi="黑体" w:eastAsia="黑体"/>
                <w:sz w:val="21"/>
                <w:szCs w:val="21"/>
              </w:rPr>
            </w:pPr>
            <w:r>
              <w:rPr>
                <w:rFonts w:ascii="黑体" w:hAnsi="黑体" w:eastAsia="黑体"/>
                <w:sz w:val="21"/>
                <w:szCs w:val="21"/>
              </w:rPr>
              <w:t>生产现状</w:t>
            </w:r>
            <w:r>
              <w:rPr>
                <w:rFonts w:hint="eastAsia" w:ascii="黑体" w:hAnsi="黑体" w:eastAsia="黑体"/>
                <w:sz w:val="21"/>
                <w:szCs w:val="21"/>
                <w:vertAlign w:val="superscript"/>
              </w:rPr>
              <w:t>⑥</w:t>
            </w:r>
          </w:p>
        </w:tc>
        <w:tc>
          <w:tcPr>
            <w:tcW w:w="2750" w:type="dxa"/>
            <w:gridSpan w:val="2"/>
            <w:vAlign w:val="center"/>
          </w:tcPr>
          <w:p>
            <w:pPr>
              <w:spacing w:line="480" w:lineRule="exact"/>
              <w:ind w:right="-110" w:rightChars="-50"/>
              <w:rPr>
                <w:rFonts w:hint="eastAsia" w:ascii="黑体" w:hAnsi="黑体" w:eastAsia="黑体"/>
                <w:sz w:val="21"/>
                <w:szCs w:val="21"/>
                <w:lang w:eastAsia="zh-CN"/>
              </w:rPr>
            </w:pPr>
            <w:r>
              <w:rPr>
                <w:rFonts w:hint="eastAsia" w:ascii="黑体" w:hAnsi="黑体" w:eastAsia="黑体"/>
                <w:color w:val="0000FF"/>
                <w:sz w:val="21"/>
                <w:szCs w:val="21"/>
                <w:lang w:eastAsia="zh-CN"/>
              </w:rPr>
              <w:t>正常生产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971" w:type="dxa"/>
            <w:vMerge w:val="restart"/>
            <w:vAlign w:val="center"/>
          </w:tcPr>
          <w:p>
            <w:pPr>
              <w:spacing w:line="400" w:lineRule="exact"/>
              <w:ind w:right="-110" w:rightChars="-50"/>
              <w:rPr>
                <w:rFonts w:ascii="黑体" w:hAnsi="黑体" w:eastAsia="黑体"/>
                <w:sz w:val="21"/>
                <w:szCs w:val="21"/>
              </w:rPr>
            </w:pPr>
            <w:r>
              <w:rPr>
                <w:rFonts w:ascii="黑体" w:hAnsi="黑体" w:eastAsia="黑体"/>
                <w:sz w:val="21"/>
                <w:szCs w:val="21"/>
              </w:rPr>
              <w:t>2019年工业总产值（万元）</w:t>
            </w:r>
          </w:p>
        </w:tc>
        <w:tc>
          <w:tcPr>
            <w:tcW w:w="2235" w:type="dxa"/>
            <w:vMerge w:val="restart"/>
            <w:vAlign w:val="center"/>
          </w:tcPr>
          <w:p>
            <w:pPr>
              <w:spacing w:line="480" w:lineRule="exact"/>
              <w:ind w:right="-110" w:rightChars="-50"/>
              <w:rPr>
                <w:rFonts w:hint="default" w:ascii="黑体" w:hAnsi="黑体" w:eastAsia="黑体"/>
                <w:sz w:val="21"/>
                <w:szCs w:val="21"/>
                <w:lang w:val="en-US" w:eastAsia="zh-CN"/>
              </w:rPr>
            </w:pPr>
            <w:r>
              <w:rPr>
                <w:rFonts w:hint="eastAsia" w:ascii="黑体" w:hAnsi="黑体" w:eastAsia="黑体"/>
                <w:sz w:val="21"/>
                <w:szCs w:val="21"/>
                <w:lang w:val="en-US" w:eastAsia="zh-CN"/>
              </w:rPr>
              <w:t>3794.00</w:t>
            </w:r>
          </w:p>
        </w:tc>
        <w:tc>
          <w:tcPr>
            <w:tcW w:w="2370" w:type="dxa"/>
            <w:vMerge w:val="restart"/>
            <w:vAlign w:val="center"/>
          </w:tcPr>
          <w:p>
            <w:pPr>
              <w:spacing w:line="400" w:lineRule="exact"/>
              <w:ind w:right="-110" w:rightChars="-50"/>
              <w:rPr>
                <w:rFonts w:ascii="黑体" w:hAnsi="黑体" w:eastAsia="黑体"/>
                <w:sz w:val="21"/>
                <w:szCs w:val="21"/>
              </w:rPr>
            </w:pPr>
            <w:r>
              <w:rPr>
                <w:rFonts w:ascii="黑体" w:hAnsi="黑体" w:eastAsia="黑体"/>
                <w:sz w:val="21"/>
                <w:szCs w:val="21"/>
              </w:rPr>
              <w:t>经营场所中心经度、纬度</w:t>
            </w:r>
            <w:r>
              <w:rPr>
                <w:rFonts w:hint="eastAsia" w:ascii="黑体" w:hAnsi="黑体" w:eastAsia="黑体"/>
                <w:sz w:val="21"/>
                <w:szCs w:val="21"/>
                <w:vertAlign w:val="superscript"/>
              </w:rPr>
              <w:t>⑦</w:t>
            </w:r>
          </w:p>
        </w:tc>
        <w:tc>
          <w:tcPr>
            <w:tcW w:w="649" w:type="dxa"/>
            <w:vAlign w:val="center"/>
          </w:tcPr>
          <w:p>
            <w:pPr>
              <w:spacing w:line="480" w:lineRule="exact"/>
              <w:ind w:right="-110" w:rightChars="-50"/>
              <w:rPr>
                <w:rFonts w:ascii="黑体" w:hAnsi="黑体" w:eastAsia="黑体"/>
                <w:sz w:val="21"/>
                <w:szCs w:val="21"/>
              </w:rPr>
            </w:pPr>
            <w:r>
              <w:rPr>
                <w:rFonts w:ascii="黑体" w:hAnsi="黑体" w:eastAsia="黑体"/>
                <w:sz w:val="21"/>
                <w:szCs w:val="21"/>
              </w:rPr>
              <w:t>经度</w:t>
            </w:r>
          </w:p>
        </w:tc>
        <w:tc>
          <w:tcPr>
            <w:tcW w:w="2101" w:type="dxa"/>
            <w:vAlign w:val="center"/>
          </w:tcPr>
          <w:p>
            <w:pPr>
              <w:spacing w:line="480" w:lineRule="exact"/>
              <w:ind w:right="-110" w:rightChars="-50"/>
              <w:rPr>
                <w:rFonts w:ascii="黑体" w:hAnsi="黑体" w:eastAsia="黑体"/>
                <w:sz w:val="21"/>
                <w:szCs w:val="21"/>
              </w:rPr>
            </w:pPr>
            <w:r>
              <w:rPr>
                <w:rFonts w:ascii="Calibri"/>
                <w:sz w:val="21"/>
                <w:szCs w:val="21"/>
              </w:rPr>
              <w:t>116.845014</w:t>
            </w:r>
            <w:r>
              <w:rPr>
                <w:rFonts w:hint="eastAsia" w:ascii="Calibri"/>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971" w:type="dxa"/>
            <w:vMerge w:val="continue"/>
            <w:vAlign w:val="center"/>
          </w:tcPr>
          <w:p>
            <w:pPr>
              <w:spacing w:line="400" w:lineRule="exact"/>
              <w:ind w:right="-110" w:rightChars="-50"/>
              <w:rPr>
                <w:rFonts w:ascii="黑体" w:hAnsi="黑体" w:eastAsia="黑体"/>
                <w:sz w:val="21"/>
                <w:szCs w:val="21"/>
              </w:rPr>
            </w:pPr>
          </w:p>
        </w:tc>
        <w:tc>
          <w:tcPr>
            <w:tcW w:w="2235" w:type="dxa"/>
            <w:vMerge w:val="continue"/>
            <w:vAlign w:val="center"/>
          </w:tcPr>
          <w:p>
            <w:pPr>
              <w:spacing w:line="480" w:lineRule="exact"/>
              <w:ind w:right="-110" w:rightChars="-50"/>
              <w:rPr>
                <w:rFonts w:ascii="黑体" w:hAnsi="黑体" w:eastAsia="黑体"/>
                <w:sz w:val="21"/>
                <w:szCs w:val="21"/>
              </w:rPr>
            </w:pPr>
          </w:p>
        </w:tc>
        <w:tc>
          <w:tcPr>
            <w:tcW w:w="2370" w:type="dxa"/>
            <w:vMerge w:val="continue"/>
            <w:vAlign w:val="center"/>
          </w:tcPr>
          <w:p>
            <w:pPr>
              <w:spacing w:line="400" w:lineRule="exact"/>
              <w:ind w:right="-110" w:rightChars="-50"/>
              <w:rPr>
                <w:rFonts w:ascii="黑体" w:hAnsi="黑体" w:eastAsia="黑体"/>
                <w:sz w:val="21"/>
                <w:szCs w:val="21"/>
              </w:rPr>
            </w:pPr>
          </w:p>
        </w:tc>
        <w:tc>
          <w:tcPr>
            <w:tcW w:w="649" w:type="dxa"/>
            <w:vAlign w:val="center"/>
          </w:tcPr>
          <w:p>
            <w:pPr>
              <w:spacing w:line="480" w:lineRule="exact"/>
              <w:ind w:right="-110" w:rightChars="-50"/>
              <w:rPr>
                <w:rFonts w:ascii="黑体" w:hAnsi="黑体" w:eastAsia="黑体"/>
                <w:sz w:val="21"/>
                <w:szCs w:val="21"/>
              </w:rPr>
            </w:pPr>
            <w:r>
              <w:rPr>
                <w:rFonts w:ascii="黑体" w:hAnsi="黑体" w:eastAsia="黑体"/>
                <w:sz w:val="21"/>
                <w:szCs w:val="21"/>
              </w:rPr>
              <w:t>纬度</w:t>
            </w:r>
          </w:p>
        </w:tc>
        <w:tc>
          <w:tcPr>
            <w:tcW w:w="2101" w:type="dxa"/>
            <w:vAlign w:val="center"/>
          </w:tcPr>
          <w:p>
            <w:pPr>
              <w:spacing w:line="480" w:lineRule="exact"/>
              <w:ind w:right="-110" w:rightChars="-50"/>
              <w:rPr>
                <w:rFonts w:ascii="黑体" w:hAnsi="黑体" w:eastAsia="黑体"/>
                <w:sz w:val="21"/>
                <w:szCs w:val="21"/>
              </w:rPr>
            </w:pPr>
            <w:r>
              <w:rPr>
                <w:rFonts w:ascii="Calibri"/>
                <w:sz w:val="21"/>
                <w:szCs w:val="21"/>
              </w:rPr>
              <w:t>35.837397</w:t>
            </w:r>
            <w:r>
              <w:rPr>
                <w:rFonts w:hint="eastAsia" w:ascii="Calibri"/>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971" w:type="dxa"/>
            <w:vAlign w:val="center"/>
          </w:tcPr>
          <w:p>
            <w:pPr>
              <w:spacing w:line="480" w:lineRule="exact"/>
              <w:ind w:right="-110" w:rightChars="-50"/>
              <w:rPr>
                <w:rFonts w:ascii="黑体" w:hAnsi="黑体" w:eastAsia="黑体"/>
                <w:sz w:val="21"/>
                <w:szCs w:val="21"/>
              </w:rPr>
            </w:pPr>
            <w:r>
              <w:rPr>
                <w:rFonts w:ascii="黑体" w:hAnsi="黑体" w:eastAsia="黑体"/>
                <w:sz w:val="21"/>
                <w:szCs w:val="21"/>
              </w:rPr>
              <w:t>环保负责人</w:t>
            </w:r>
          </w:p>
        </w:tc>
        <w:tc>
          <w:tcPr>
            <w:tcW w:w="2235" w:type="dxa"/>
            <w:vAlign w:val="center"/>
          </w:tcPr>
          <w:p>
            <w:pPr>
              <w:spacing w:line="480" w:lineRule="exact"/>
              <w:ind w:right="-110" w:rightChars="-50"/>
              <w:rPr>
                <w:rFonts w:hint="default" w:ascii="黑体" w:hAnsi="黑体" w:eastAsia="黑体"/>
                <w:sz w:val="21"/>
                <w:szCs w:val="21"/>
                <w:lang w:val="en-US" w:eastAsia="zh-CN"/>
              </w:rPr>
            </w:pPr>
            <w:r>
              <w:rPr>
                <w:rFonts w:hint="eastAsia" w:ascii="黑体" w:hAnsi="黑体" w:eastAsia="黑体"/>
                <w:sz w:val="21"/>
                <w:szCs w:val="21"/>
                <w:lang w:val="en-US" w:eastAsia="zh-CN"/>
              </w:rPr>
              <w:t>石德营</w:t>
            </w:r>
          </w:p>
        </w:tc>
        <w:tc>
          <w:tcPr>
            <w:tcW w:w="2370" w:type="dxa"/>
            <w:vAlign w:val="center"/>
          </w:tcPr>
          <w:p>
            <w:pPr>
              <w:spacing w:line="480" w:lineRule="exact"/>
              <w:ind w:right="-110" w:rightChars="-50"/>
              <w:rPr>
                <w:rFonts w:ascii="黑体" w:hAnsi="黑体" w:eastAsia="黑体"/>
                <w:sz w:val="21"/>
                <w:szCs w:val="21"/>
              </w:rPr>
            </w:pPr>
            <w:r>
              <w:rPr>
                <w:rFonts w:ascii="黑体" w:hAnsi="黑体" w:eastAsia="黑体"/>
                <w:sz w:val="21"/>
                <w:szCs w:val="21"/>
              </w:rPr>
              <w:t>联系电话</w:t>
            </w:r>
          </w:p>
        </w:tc>
        <w:tc>
          <w:tcPr>
            <w:tcW w:w="2750" w:type="dxa"/>
            <w:gridSpan w:val="2"/>
            <w:vAlign w:val="center"/>
          </w:tcPr>
          <w:p>
            <w:pPr>
              <w:spacing w:line="480" w:lineRule="exact"/>
              <w:ind w:right="-110" w:rightChars="-50"/>
              <w:rPr>
                <w:rFonts w:hint="default" w:ascii="黑体" w:hAnsi="黑体" w:eastAsia="黑体"/>
                <w:sz w:val="21"/>
                <w:szCs w:val="21"/>
                <w:lang w:val="en-US" w:eastAsia="zh-CN"/>
              </w:rPr>
            </w:pPr>
            <w:r>
              <w:rPr>
                <w:rFonts w:hint="eastAsia" w:ascii="黑体" w:hAnsi="黑体" w:eastAsia="黑体"/>
                <w:sz w:val="21"/>
                <w:szCs w:val="21"/>
                <w:lang w:val="en-US" w:eastAsia="zh-CN"/>
              </w:rPr>
              <w:t>13953844241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971" w:type="dxa"/>
            <w:vAlign w:val="center"/>
          </w:tcPr>
          <w:p>
            <w:pPr>
              <w:spacing w:line="480" w:lineRule="exact"/>
              <w:ind w:right="-110" w:rightChars="-50"/>
              <w:rPr>
                <w:rFonts w:ascii="黑体" w:hAnsi="黑体" w:eastAsia="黑体"/>
                <w:sz w:val="21"/>
                <w:szCs w:val="21"/>
              </w:rPr>
            </w:pPr>
            <w:r>
              <w:rPr>
                <w:rFonts w:ascii="黑体" w:hAnsi="黑体" w:eastAsia="黑体"/>
                <w:sz w:val="21"/>
                <w:szCs w:val="21"/>
              </w:rPr>
              <w:t>是否位于工业园区</w:t>
            </w:r>
            <w:r>
              <w:rPr>
                <w:rFonts w:hint="eastAsia" w:ascii="黑体" w:hAnsi="黑体" w:eastAsia="黑体"/>
                <w:sz w:val="21"/>
                <w:szCs w:val="21"/>
                <w:vertAlign w:val="superscript"/>
              </w:rPr>
              <w:t>⑧</w:t>
            </w:r>
          </w:p>
        </w:tc>
        <w:tc>
          <w:tcPr>
            <w:tcW w:w="2235" w:type="dxa"/>
            <w:vAlign w:val="center"/>
          </w:tcPr>
          <w:p>
            <w:pPr>
              <w:spacing w:line="480" w:lineRule="exact"/>
              <w:ind w:right="-110" w:rightChars="-50"/>
              <w:rPr>
                <w:rFonts w:hint="eastAsia" w:ascii="黑体" w:hAnsi="黑体" w:eastAsia="黑体"/>
                <w:sz w:val="21"/>
                <w:szCs w:val="21"/>
                <w:lang w:val="en-US" w:eastAsia="zh-CN"/>
              </w:rPr>
            </w:pPr>
            <w:r>
              <w:rPr>
                <w:rFonts w:hint="eastAsia" w:ascii="黑体" w:hAnsi="黑体" w:eastAsia="黑体"/>
                <w:sz w:val="21"/>
                <w:szCs w:val="21"/>
                <w:lang w:val="en-US" w:eastAsia="zh-CN"/>
              </w:rPr>
              <w:t>是</w:t>
            </w:r>
          </w:p>
        </w:tc>
        <w:tc>
          <w:tcPr>
            <w:tcW w:w="2370" w:type="dxa"/>
            <w:vAlign w:val="center"/>
          </w:tcPr>
          <w:p>
            <w:pPr>
              <w:spacing w:line="480" w:lineRule="exact"/>
              <w:ind w:right="-110" w:rightChars="-50"/>
              <w:rPr>
                <w:rFonts w:ascii="黑体" w:hAnsi="黑体" w:eastAsia="黑体"/>
                <w:sz w:val="21"/>
                <w:szCs w:val="21"/>
              </w:rPr>
            </w:pPr>
            <w:r>
              <w:rPr>
                <w:rFonts w:ascii="黑体" w:hAnsi="黑体" w:eastAsia="黑体"/>
                <w:sz w:val="21"/>
                <w:szCs w:val="21"/>
              </w:rPr>
              <w:t>所属工业园区名称</w:t>
            </w:r>
          </w:p>
        </w:tc>
        <w:tc>
          <w:tcPr>
            <w:tcW w:w="2750" w:type="dxa"/>
            <w:gridSpan w:val="2"/>
            <w:vAlign w:val="center"/>
          </w:tcPr>
          <w:p>
            <w:pPr>
              <w:spacing w:line="480" w:lineRule="exact"/>
              <w:ind w:right="-110" w:rightChars="-50"/>
              <w:rPr>
                <w:rFonts w:ascii="黑体" w:hAnsi="黑体" w:eastAsia="黑体"/>
                <w:sz w:val="21"/>
                <w:szCs w:val="21"/>
              </w:rPr>
            </w:pPr>
            <w:r>
              <w:rPr>
                <w:rFonts w:hint="eastAsia" w:ascii="黑体" w:hAnsi="黑体" w:eastAsia="黑体" w:cs="黑体"/>
                <w:sz w:val="21"/>
                <w:szCs w:val="21"/>
                <w:lang w:val="zh-CN"/>
              </w:rPr>
              <w:t>宁阳县堽城镇钢球工业园区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971" w:type="dxa"/>
            <w:vAlign w:val="center"/>
          </w:tcPr>
          <w:p>
            <w:pPr>
              <w:spacing w:line="480" w:lineRule="exact"/>
              <w:ind w:right="-110" w:rightChars="-50"/>
              <w:rPr>
                <w:rFonts w:ascii="黑体" w:hAnsi="黑体" w:eastAsia="黑体"/>
                <w:sz w:val="21"/>
                <w:szCs w:val="21"/>
              </w:rPr>
            </w:pPr>
            <w:r>
              <w:rPr>
                <w:rFonts w:ascii="黑体" w:hAnsi="黑体" w:eastAsia="黑体"/>
                <w:sz w:val="21"/>
                <w:szCs w:val="21"/>
              </w:rPr>
              <w:t>是否已取得排污许可证</w:t>
            </w:r>
          </w:p>
        </w:tc>
        <w:tc>
          <w:tcPr>
            <w:tcW w:w="2235" w:type="dxa"/>
            <w:vAlign w:val="center"/>
          </w:tcPr>
          <w:p>
            <w:pPr>
              <w:spacing w:line="480" w:lineRule="exact"/>
              <w:ind w:right="-110" w:rightChars="-50"/>
              <w:rPr>
                <w:rFonts w:hint="eastAsia" w:ascii="黑体" w:hAnsi="黑体" w:eastAsia="黑体"/>
                <w:sz w:val="21"/>
                <w:szCs w:val="21"/>
                <w:lang w:val="en-US" w:eastAsia="zh-CN"/>
              </w:rPr>
            </w:pPr>
            <w:r>
              <w:rPr>
                <w:rFonts w:hint="eastAsia" w:ascii="黑体" w:hAnsi="黑体" w:eastAsia="黑体"/>
                <w:sz w:val="21"/>
                <w:szCs w:val="21"/>
                <w:lang w:val="en-US" w:eastAsia="zh-CN"/>
              </w:rPr>
              <w:t>是</w:t>
            </w:r>
          </w:p>
        </w:tc>
        <w:tc>
          <w:tcPr>
            <w:tcW w:w="2370" w:type="dxa"/>
            <w:vAlign w:val="center"/>
          </w:tcPr>
          <w:p>
            <w:pPr>
              <w:spacing w:line="400" w:lineRule="exact"/>
              <w:ind w:right="-110" w:rightChars="-50"/>
              <w:rPr>
                <w:rFonts w:ascii="黑体" w:hAnsi="黑体" w:eastAsia="黑体"/>
                <w:sz w:val="21"/>
                <w:szCs w:val="21"/>
              </w:rPr>
            </w:pPr>
            <w:r>
              <w:rPr>
                <w:rFonts w:ascii="黑体" w:hAnsi="黑体" w:eastAsia="黑体"/>
                <w:sz w:val="21"/>
                <w:szCs w:val="21"/>
              </w:rPr>
              <w:t>排污许可证号</w:t>
            </w:r>
          </w:p>
        </w:tc>
        <w:tc>
          <w:tcPr>
            <w:tcW w:w="2750" w:type="dxa"/>
            <w:gridSpan w:val="2"/>
            <w:vAlign w:val="center"/>
          </w:tcPr>
          <w:p>
            <w:pPr>
              <w:spacing w:line="480" w:lineRule="exact"/>
              <w:ind w:right="-110" w:rightChars="-50"/>
              <w:rPr>
                <w:rFonts w:hint="default" w:ascii="黑体" w:hAnsi="黑体" w:eastAsia="黑体"/>
                <w:sz w:val="21"/>
                <w:szCs w:val="21"/>
                <w:lang w:val="en-US" w:eastAsia="zh-CN"/>
              </w:rPr>
            </w:pPr>
            <w:r>
              <w:rPr>
                <w:rFonts w:hint="eastAsia" w:ascii="黑体" w:hAnsi="黑体" w:eastAsia="黑体"/>
                <w:sz w:val="21"/>
                <w:szCs w:val="21"/>
                <w:lang w:val="en-US" w:eastAsia="zh-CN"/>
              </w:rPr>
              <w:t>91370921766663932H001U</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971" w:type="dxa"/>
            <w:vAlign w:val="center"/>
          </w:tcPr>
          <w:p>
            <w:pPr>
              <w:spacing w:line="480" w:lineRule="exact"/>
              <w:ind w:right="-110" w:rightChars="-50"/>
              <w:rPr>
                <w:rFonts w:ascii="黑体" w:hAnsi="黑体" w:eastAsia="黑体"/>
                <w:sz w:val="21"/>
                <w:szCs w:val="21"/>
              </w:rPr>
            </w:pPr>
            <w:r>
              <w:rPr>
                <w:rFonts w:ascii="黑体" w:hAnsi="黑体" w:eastAsia="黑体"/>
                <w:sz w:val="21"/>
                <w:szCs w:val="21"/>
              </w:rPr>
              <w:t>执行的国家或地方排放标准</w:t>
            </w:r>
            <w:r>
              <w:rPr>
                <w:rFonts w:hint="eastAsia" w:ascii="黑体" w:hAnsi="黑体" w:eastAsia="黑体"/>
                <w:sz w:val="21"/>
                <w:szCs w:val="21"/>
                <w:vertAlign w:val="superscript"/>
              </w:rPr>
              <w:t>⑨</w:t>
            </w:r>
          </w:p>
        </w:tc>
        <w:tc>
          <w:tcPr>
            <w:tcW w:w="7355" w:type="dxa"/>
            <w:gridSpan w:val="4"/>
            <w:vAlign w:val="center"/>
          </w:tcPr>
          <w:p>
            <w:pPr>
              <w:spacing w:line="480" w:lineRule="exact"/>
              <w:ind w:right="-110" w:rightChars="-50"/>
              <w:rPr>
                <w:rFonts w:ascii="黑体" w:hAnsi="黑体" w:eastAsia="黑体"/>
                <w:sz w:val="21"/>
                <w:szCs w:val="21"/>
              </w:rPr>
            </w:pPr>
            <w:r>
              <w:rPr>
                <w:b/>
                <w:bCs/>
                <w:sz w:val="21"/>
                <w:szCs w:val="21"/>
              </w:rPr>
              <w:t>（DB37/2801.7-2019)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70" w:hRule="atLeast"/>
          <w:jc w:val="center"/>
        </w:trPr>
        <w:tc>
          <w:tcPr>
            <w:tcW w:w="1971" w:type="dxa"/>
            <w:vAlign w:val="center"/>
          </w:tcPr>
          <w:p>
            <w:pPr>
              <w:spacing w:line="480" w:lineRule="exact"/>
              <w:ind w:right="-110" w:rightChars="-50"/>
              <w:rPr>
                <w:rFonts w:ascii="黑体" w:hAnsi="黑体" w:eastAsia="黑体"/>
                <w:sz w:val="21"/>
                <w:szCs w:val="21"/>
              </w:rPr>
            </w:pPr>
            <w:r>
              <w:rPr>
                <w:rFonts w:hint="eastAsia" w:ascii="黑体" w:hAnsi="黑体" w:eastAsia="黑体"/>
                <w:sz w:val="21"/>
                <w:szCs w:val="21"/>
              </w:rPr>
              <w:t>应急措施落实负责人</w:t>
            </w:r>
          </w:p>
        </w:tc>
        <w:tc>
          <w:tcPr>
            <w:tcW w:w="2235" w:type="dxa"/>
            <w:vAlign w:val="center"/>
          </w:tcPr>
          <w:p>
            <w:pPr>
              <w:spacing w:line="480" w:lineRule="exact"/>
              <w:ind w:right="-110" w:rightChars="-50"/>
              <w:rPr>
                <w:rFonts w:hint="default" w:ascii="黑体" w:hAnsi="黑体" w:eastAsia="黑体"/>
                <w:sz w:val="21"/>
                <w:szCs w:val="21"/>
                <w:lang w:val="en-US" w:eastAsia="zh-CN"/>
              </w:rPr>
            </w:pPr>
            <w:r>
              <w:rPr>
                <w:rFonts w:hint="eastAsia" w:ascii="黑体" w:hAnsi="黑体" w:eastAsia="黑体"/>
                <w:sz w:val="21"/>
                <w:szCs w:val="21"/>
                <w:lang w:val="en-US" w:eastAsia="zh-CN"/>
              </w:rPr>
              <w:t>石德营</w:t>
            </w:r>
          </w:p>
        </w:tc>
        <w:tc>
          <w:tcPr>
            <w:tcW w:w="2370" w:type="dxa"/>
            <w:vAlign w:val="center"/>
          </w:tcPr>
          <w:p>
            <w:pPr>
              <w:spacing w:line="480" w:lineRule="exact"/>
              <w:ind w:right="-110" w:rightChars="-50"/>
              <w:rPr>
                <w:rFonts w:ascii="黑体" w:hAnsi="黑体" w:eastAsia="黑体"/>
                <w:sz w:val="21"/>
                <w:szCs w:val="21"/>
              </w:rPr>
            </w:pPr>
            <w:r>
              <w:rPr>
                <w:rFonts w:hint="eastAsia" w:ascii="黑体" w:hAnsi="黑体" w:eastAsia="黑体"/>
                <w:sz w:val="21"/>
                <w:szCs w:val="21"/>
              </w:rPr>
              <w:t>应急措施落实负责人手机号</w:t>
            </w:r>
          </w:p>
        </w:tc>
        <w:tc>
          <w:tcPr>
            <w:tcW w:w="2750" w:type="dxa"/>
            <w:gridSpan w:val="2"/>
            <w:vAlign w:val="center"/>
          </w:tcPr>
          <w:p>
            <w:pPr>
              <w:spacing w:line="480" w:lineRule="exact"/>
              <w:ind w:right="-110" w:rightChars="-50"/>
              <w:rPr>
                <w:rFonts w:hint="default" w:ascii="黑体" w:hAnsi="黑体" w:eastAsia="黑体"/>
                <w:sz w:val="21"/>
                <w:szCs w:val="21"/>
                <w:lang w:val="en-US" w:eastAsia="zh-CN"/>
              </w:rPr>
            </w:pPr>
            <w:r>
              <w:rPr>
                <w:rFonts w:hint="eastAsia" w:ascii="黑体" w:hAnsi="黑体" w:eastAsia="黑体"/>
                <w:sz w:val="21"/>
                <w:szCs w:val="21"/>
                <w:lang w:val="en-US" w:eastAsia="zh-CN"/>
              </w:rPr>
              <w:t>13953844241</w:t>
            </w:r>
          </w:p>
        </w:tc>
      </w:tr>
    </w:tbl>
    <w:p>
      <w:pPr>
        <w:spacing w:line="240" w:lineRule="exact"/>
        <w:rPr>
          <w:rFonts w:ascii="黑体" w:hAnsi="黑体" w:eastAsia="黑体"/>
          <w:sz w:val="18"/>
          <w:szCs w:val="18"/>
        </w:rPr>
      </w:pPr>
      <w:r>
        <w:rPr>
          <w:rFonts w:ascii="黑体" w:hAnsi="黑体" w:eastAsia="黑体"/>
          <w:sz w:val="18"/>
          <w:szCs w:val="18"/>
        </w:rPr>
        <w:t>注：</w:t>
      </w:r>
    </w:p>
    <w:p>
      <w:pPr>
        <w:spacing w:line="240" w:lineRule="exact"/>
        <w:rPr>
          <w:rFonts w:ascii="黑体" w:hAnsi="黑体" w:eastAsia="黑体"/>
          <w:sz w:val="18"/>
          <w:szCs w:val="18"/>
        </w:rPr>
      </w:pPr>
      <w:r>
        <w:rPr>
          <w:rFonts w:hint="eastAsia" w:ascii="黑体" w:hAnsi="黑体" w:eastAsia="黑体"/>
          <w:sz w:val="18"/>
          <w:szCs w:val="18"/>
        </w:rPr>
        <w:t>①</w:t>
      </w:r>
      <w:r>
        <w:rPr>
          <w:rFonts w:ascii="黑体" w:hAnsi="黑体" w:eastAsia="黑体"/>
          <w:sz w:val="18"/>
          <w:szCs w:val="18"/>
        </w:rPr>
        <w:t>应具体到乡（镇）、街（村、道、路）和门牌号码。</w:t>
      </w:r>
    </w:p>
    <w:p>
      <w:pPr>
        <w:spacing w:line="240" w:lineRule="exact"/>
        <w:rPr>
          <w:rFonts w:ascii="黑体" w:hAnsi="黑体" w:eastAsia="黑体"/>
          <w:sz w:val="18"/>
          <w:szCs w:val="18"/>
        </w:rPr>
      </w:pPr>
      <w:r>
        <w:rPr>
          <w:rFonts w:hint="eastAsia" w:ascii="黑体" w:hAnsi="黑体" w:eastAsia="黑体"/>
          <w:sz w:val="18"/>
          <w:szCs w:val="18"/>
        </w:rPr>
        <w:t>②</w:t>
      </w:r>
      <w:r>
        <w:rPr>
          <w:rFonts w:ascii="黑体" w:hAnsi="黑体" w:eastAsia="黑体"/>
          <w:sz w:val="18"/>
          <w:szCs w:val="18"/>
        </w:rPr>
        <w:t>行业类别及代码按照《国民经济行业分类》（GB/T 4754—2017）填写。</w:t>
      </w:r>
    </w:p>
    <w:p>
      <w:pPr>
        <w:spacing w:line="240" w:lineRule="exact"/>
        <w:rPr>
          <w:rFonts w:ascii="黑体" w:hAnsi="黑体" w:eastAsia="黑体"/>
          <w:sz w:val="18"/>
          <w:szCs w:val="18"/>
        </w:rPr>
      </w:pPr>
      <w:r>
        <w:rPr>
          <w:rFonts w:hint="eastAsia" w:ascii="黑体" w:hAnsi="黑体" w:eastAsia="黑体"/>
          <w:sz w:val="18"/>
          <w:szCs w:val="18"/>
        </w:rPr>
        <w:t>③</w:t>
      </w:r>
      <w:r>
        <w:rPr>
          <w:rFonts w:ascii="黑体" w:hAnsi="黑体" w:eastAsia="黑体"/>
          <w:sz w:val="18"/>
          <w:szCs w:val="18"/>
        </w:rPr>
        <w:t>重点行业类别按照《重污染天气重点行业绩效分级及减排措施》中39个行业填写，需符合各行业适用范围的要求，与封面一致。</w:t>
      </w:r>
    </w:p>
    <w:p>
      <w:pPr>
        <w:spacing w:line="240" w:lineRule="exact"/>
        <w:rPr>
          <w:rFonts w:ascii="黑体" w:hAnsi="黑体" w:eastAsia="黑体"/>
          <w:sz w:val="18"/>
          <w:szCs w:val="18"/>
        </w:rPr>
      </w:pPr>
      <w:r>
        <w:rPr>
          <w:rFonts w:hint="eastAsia" w:ascii="黑体" w:hAnsi="黑体" w:eastAsia="黑体"/>
          <w:sz w:val="18"/>
          <w:szCs w:val="18"/>
        </w:rPr>
        <w:t>④</w:t>
      </w:r>
      <w:r>
        <w:rPr>
          <w:rFonts w:ascii="黑体" w:hAnsi="黑体" w:eastAsia="黑体"/>
          <w:sz w:val="18"/>
          <w:szCs w:val="18"/>
        </w:rPr>
        <w:t>大气污染防治绩效等级包括C级、D级或非引领性企业，与封面一致。</w:t>
      </w:r>
    </w:p>
    <w:p>
      <w:pPr>
        <w:spacing w:line="240" w:lineRule="exact"/>
        <w:rPr>
          <w:rFonts w:ascii="黑体" w:hAnsi="黑体" w:eastAsia="黑体"/>
          <w:sz w:val="18"/>
          <w:szCs w:val="18"/>
        </w:rPr>
      </w:pPr>
      <w:r>
        <w:rPr>
          <w:rFonts w:hint="eastAsia" w:ascii="黑体" w:hAnsi="黑体" w:eastAsia="黑体"/>
          <w:sz w:val="18"/>
          <w:szCs w:val="18"/>
        </w:rPr>
        <w:t>⑤</w:t>
      </w:r>
      <w:r>
        <w:rPr>
          <w:rFonts w:ascii="黑体" w:hAnsi="黑体" w:eastAsia="黑体"/>
          <w:sz w:val="18"/>
          <w:szCs w:val="18"/>
        </w:rPr>
        <w:t>按照2020年省生态环境厅、市生态环境主管部门公布的重污染天气应急重点行业企业绩效等级填写。</w:t>
      </w:r>
    </w:p>
    <w:p>
      <w:pPr>
        <w:spacing w:line="240" w:lineRule="exact"/>
        <w:rPr>
          <w:rFonts w:ascii="黑体" w:hAnsi="黑体" w:eastAsia="黑体"/>
          <w:sz w:val="18"/>
          <w:szCs w:val="18"/>
        </w:rPr>
      </w:pPr>
      <w:r>
        <w:rPr>
          <w:rFonts w:hint="eastAsia" w:ascii="黑体" w:hAnsi="黑体" w:eastAsia="黑体"/>
          <w:sz w:val="18"/>
          <w:szCs w:val="18"/>
        </w:rPr>
        <w:t>⑥</w:t>
      </w:r>
      <w:r>
        <w:rPr>
          <w:rFonts w:ascii="黑体" w:hAnsi="黑体" w:eastAsia="黑体"/>
          <w:sz w:val="18"/>
          <w:szCs w:val="18"/>
        </w:rPr>
        <w:t>生产现状包括正常生产、试生产、停产、建设中等。</w:t>
      </w:r>
    </w:p>
    <w:p>
      <w:pPr>
        <w:spacing w:line="240" w:lineRule="exact"/>
        <w:rPr>
          <w:rFonts w:ascii="黑体" w:hAnsi="黑体" w:eastAsia="黑体"/>
          <w:sz w:val="18"/>
          <w:szCs w:val="18"/>
        </w:rPr>
      </w:pPr>
      <w:r>
        <w:rPr>
          <w:rFonts w:hint="eastAsia" w:ascii="黑体" w:hAnsi="黑体" w:eastAsia="黑体"/>
          <w:sz w:val="18"/>
          <w:szCs w:val="18"/>
        </w:rPr>
        <w:t>⑦</w:t>
      </w:r>
      <w:r>
        <w:rPr>
          <w:rFonts w:ascii="黑体" w:hAnsi="黑体" w:eastAsia="黑体"/>
          <w:sz w:val="18"/>
          <w:szCs w:val="18"/>
        </w:rPr>
        <w:t>经营场所中心经度、纬度按照度分秒填写，例如：119°3′41.9″，37°5′26.3″。</w:t>
      </w:r>
    </w:p>
    <w:p>
      <w:pPr>
        <w:spacing w:line="240" w:lineRule="exact"/>
        <w:rPr>
          <w:rFonts w:ascii="黑体" w:hAnsi="黑体" w:eastAsia="黑体"/>
          <w:sz w:val="18"/>
          <w:szCs w:val="18"/>
        </w:rPr>
      </w:pPr>
      <w:r>
        <w:rPr>
          <w:rFonts w:hint="eastAsia" w:ascii="黑体" w:hAnsi="黑体" w:eastAsia="黑体"/>
          <w:sz w:val="18"/>
          <w:szCs w:val="18"/>
        </w:rPr>
        <w:t>⑧</w:t>
      </w:r>
      <w:r>
        <w:rPr>
          <w:rFonts w:ascii="黑体" w:hAnsi="黑体" w:eastAsia="黑体"/>
          <w:sz w:val="18"/>
          <w:szCs w:val="18"/>
        </w:rPr>
        <w:t>是指各级人民政府设立的工业园区、工业集聚区等。</w:t>
      </w:r>
    </w:p>
    <w:p>
      <w:pPr>
        <w:spacing w:line="240" w:lineRule="exact"/>
        <w:rPr>
          <w:rFonts w:ascii="黑体" w:hAnsi="黑体" w:eastAsia="黑体"/>
          <w:sz w:val="18"/>
          <w:szCs w:val="18"/>
        </w:rPr>
      </w:pPr>
      <w:r>
        <w:rPr>
          <w:rFonts w:hint="eastAsia" w:ascii="黑体" w:hAnsi="黑体" w:eastAsia="黑体"/>
          <w:sz w:val="18"/>
          <w:szCs w:val="18"/>
        </w:rPr>
        <w:t>⑨</w:t>
      </w:r>
      <w:r>
        <w:rPr>
          <w:rFonts w:ascii="黑体" w:hAnsi="黑体" w:eastAsia="黑体"/>
          <w:sz w:val="18"/>
          <w:szCs w:val="18"/>
        </w:rPr>
        <w:t>当企业涉及多个大气污染物（有组织废气、无组织废气）排放标准时，均应填写。</w:t>
      </w:r>
    </w:p>
    <w:p>
      <w:pPr>
        <w:pStyle w:val="6"/>
        <w:spacing w:line="360" w:lineRule="auto"/>
        <w:ind w:firstLine="602" w:firstLineChars="200"/>
        <w:outlineLvl w:val="1"/>
        <w:rPr>
          <w:b/>
          <w:bCs/>
          <w:color w:val="000000" w:themeColor="text1"/>
          <w:sz w:val="30"/>
          <w:szCs w:val="30"/>
          <w14:textFill>
            <w14:solidFill>
              <w14:schemeClr w14:val="tx1"/>
            </w14:solidFill>
          </w14:textFill>
        </w:rPr>
      </w:pPr>
      <w:r>
        <w:rPr>
          <w:b/>
          <w:bCs/>
          <w:color w:val="000000" w:themeColor="text1"/>
          <w:sz w:val="30"/>
          <w:szCs w:val="30"/>
          <w14:textFill>
            <w14:solidFill>
              <w14:schemeClr w14:val="tx1"/>
            </w14:solidFill>
          </w14:textFill>
        </w:rPr>
        <w:br w:type="page"/>
      </w:r>
      <w:bookmarkStart w:id="2" w:name="_Toc52114977"/>
      <w:r>
        <w:rPr>
          <w:rFonts w:hint="eastAsia"/>
          <w:b/>
          <w:bCs/>
          <w:color w:val="000000" w:themeColor="text1"/>
          <w:sz w:val="30"/>
          <w:szCs w:val="30"/>
          <w14:textFill>
            <w14:solidFill>
              <w14:schemeClr w14:val="tx1"/>
            </w14:solidFill>
          </w14:textFill>
        </w:rPr>
        <w:t>（二）主要设备</w:t>
      </w:r>
      <w:bookmarkEnd w:id="2"/>
    </w:p>
    <w:p>
      <w:pPr>
        <w:spacing w:line="360" w:lineRule="auto"/>
        <w:jc w:val="center"/>
        <w:rPr>
          <w:b/>
          <w:bCs/>
          <w:sz w:val="24"/>
          <w:szCs w:val="24"/>
        </w:rPr>
      </w:pPr>
      <w:r>
        <w:rPr>
          <w:b/>
          <w:bCs/>
          <w:sz w:val="24"/>
          <w:szCs w:val="24"/>
        </w:rPr>
        <w:t>表</w:t>
      </w:r>
      <w:r>
        <w:rPr>
          <w:rFonts w:hint="eastAsia"/>
          <w:b/>
          <w:bCs/>
          <w:sz w:val="24"/>
          <w:szCs w:val="24"/>
        </w:rPr>
        <w:t>1</w:t>
      </w:r>
      <w:r>
        <w:rPr>
          <w:b/>
          <w:bCs/>
          <w:sz w:val="24"/>
          <w:szCs w:val="24"/>
        </w:rPr>
        <w:t>-2 主要生产设备及型号</w:t>
      </w:r>
    </w:p>
    <w:tbl>
      <w:tblPr>
        <w:tblStyle w:val="14"/>
        <w:tblW w:w="97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9"/>
        <w:gridCol w:w="1775"/>
        <w:gridCol w:w="1444"/>
        <w:gridCol w:w="759"/>
        <w:gridCol w:w="759"/>
        <w:gridCol w:w="3362"/>
        <w:gridCol w:w="10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pStyle w:val="32"/>
              <w:spacing w:line="340" w:lineRule="exact"/>
              <w:rPr>
                <w:rFonts w:hAnsi="Times New Roman" w:cs="Times New Roman"/>
              </w:rPr>
            </w:pPr>
            <w:r>
              <w:rPr>
                <w:rFonts w:hint="eastAsia" w:hAnsi="Times New Roman" w:cs="Times New Roman"/>
              </w:rPr>
              <w:t>序号</w:t>
            </w:r>
          </w:p>
        </w:tc>
        <w:tc>
          <w:tcPr>
            <w:tcW w:w="1775" w:type="dxa"/>
            <w:vAlign w:val="center"/>
          </w:tcPr>
          <w:p>
            <w:pPr>
              <w:pStyle w:val="32"/>
              <w:spacing w:line="340" w:lineRule="exact"/>
              <w:rPr>
                <w:rFonts w:hAnsi="Times New Roman" w:cs="Times New Roman"/>
              </w:rPr>
            </w:pPr>
            <w:r>
              <w:rPr>
                <w:rFonts w:hint="eastAsia" w:hAnsi="Times New Roman" w:cs="Times New Roman"/>
              </w:rPr>
              <w:t>设备名称</w:t>
            </w:r>
          </w:p>
        </w:tc>
        <w:tc>
          <w:tcPr>
            <w:tcW w:w="1444" w:type="dxa"/>
            <w:vAlign w:val="center"/>
          </w:tcPr>
          <w:p>
            <w:pPr>
              <w:pStyle w:val="32"/>
              <w:spacing w:line="340" w:lineRule="exact"/>
              <w:rPr>
                <w:rFonts w:hAnsi="Times New Roman" w:cs="Times New Roman"/>
              </w:rPr>
            </w:pPr>
            <w:r>
              <w:rPr>
                <w:rFonts w:hint="eastAsia" w:hAnsi="Times New Roman" w:cs="Times New Roman"/>
              </w:rPr>
              <w:t>型号及类型</w:t>
            </w:r>
          </w:p>
        </w:tc>
        <w:tc>
          <w:tcPr>
            <w:tcW w:w="759" w:type="dxa"/>
            <w:vAlign w:val="center"/>
          </w:tcPr>
          <w:p>
            <w:pPr>
              <w:pStyle w:val="32"/>
              <w:spacing w:line="340" w:lineRule="exact"/>
              <w:rPr>
                <w:rFonts w:hAnsi="Times New Roman" w:cs="Times New Roman"/>
              </w:rPr>
            </w:pPr>
            <w:r>
              <w:rPr>
                <w:rFonts w:hint="eastAsia" w:hAnsi="Times New Roman" w:cs="Times New Roman"/>
              </w:rPr>
              <w:t>单位</w:t>
            </w:r>
          </w:p>
        </w:tc>
        <w:tc>
          <w:tcPr>
            <w:tcW w:w="759" w:type="dxa"/>
            <w:vAlign w:val="center"/>
          </w:tcPr>
          <w:p>
            <w:pPr>
              <w:pStyle w:val="32"/>
              <w:spacing w:line="340" w:lineRule="exact"/>
              <w:rPr>
                <w:rFonts w:hAnsi="Times New Roman" w:cs="Times New Roman"/>
              </w:rPr>
            </w:pPr>
            <w:r>
              <w:rPr>
                <w:rFonts w:hAnsi="Times New Roman" w:cs="Times New Roman"/>
              </w:rPr>
              <w:t xml:space="preserve"> </w:t>
            </w:r>
            <w:r>
              <w:rPr>
                <w:rFonts w:hint="eastAsia" w:hAnsi="Times New Roman" w:cs="Times New Roman"/>
              </w:rPr>
              <w:t>数量</w:t>
            </w:r>
          </w:p>
        </w:tc>
        <w:tc>
          <w:tcPr>
            <w:tcW w:w="3362" w:type="dxa"/>
            <w:vAlign w:val="center"/>
          </w:tcPr>
          <w:p>
            <w:pPr>
              <w:pStyle w:val="32"/>
              <w:spacing w:line="340" w:lineRule="exact"/>
              <w:rPr>
                <w:rFonts w:hAnsi="Times New Roman" w:cs="Times New Roman"/>
              </w:rPr>
            </w:pPr>
            <w:r>
              <w:rPr>
                <w:rFonts w:hint="eastAsia" w:hAnsi="Times New Roman" w:cs="Times New Roman"/>
              </w:rPr>
              <w:t>产地</w:t>
            </w:r>
          </w:p>
        </w:tc>
        <w:tc>
          <w:tcPr>
            <w:tcW w:w="1029" w:type="dxa"/>
            <w:vAlign w:val="center"/>
          </w:tcPr>
          <w:p>
            <w:pPr>
              <w:pStyle w:val="32"/>
              <w:spacing w:line="340" w:lineRule="exact"/>
              <w:rPr>
                <w:rFonts w:hAnsi="Times New Roman" w:cs="Times New Roman"/>
              </w:rPr>
            </w:pPr>
            <w:r>
              <w:rPr>
                <w:rFonts w:hint="eastAsia" w:hAnsi="Times New Roman" w:cs="Times New Roma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pStyle w:val="32"/>
              <w:spacing w:line="340" w:lineRule="exact"/>
              <w:rPr>
                <w:rFonts w:hAnsi="Times New Roman" w:cs="Times New Roman"/>
              </w:rPr>
            </w:pPr>
            <w:r>
              <w:rPr>
                <w:rFonts w:hAnsi="Times New Roman" w:cs="Times New Roman"/>
              </w:rPr>
              <w:t>1</w:t>
            </w:r>
          </w:p>
        </w:tc>
        <w:tc>
          <w:tcPr>
            <w:tcW w:w="1775" w:type="dxa"/>
            <w:vAlign w:val="center"/>
          </w:tcPr>
          <w:p>
            <w:pPr>
              <w:pStyle w:val="32"/>
              <w:spacing w:line="340" w:lineRule="exact"/>
              <w:rPr>
                <w:rFonts w:hAnsi="Times New Roman" w:cs="Times New Roman"/>
              </w:rPr>
            </w:pPr>
            <w:r>
              <w:rPr>
                <w:rFonts w:hint="eastAsia" w:hAnsi="Times New Roman" w:cs="Times New Roman"/>
              </w:rPr>
              <w:t>密炼机</w:t>
            </w:r>
          </w:p>
        </w:tc>
        <w:tc>
          <w:tcPr>
            <w:tcW w:w="1444" w:type="dxa"/>
            <w:vAlign w:val="center"/>
          </w:tcPr>
          <w:p>
            <w:pPr>
              <w:pStyle w:val="32"/>
              <w:spacing w:line="340" w:lineRule="exact"/>
              <w:rPr>
                <w:rFonts w:hAnsi="Times New Roman" w:cs="Times New Roman"/>
              </w:rPr>
            </w:pPr>
            <w:r>
              <w:rPr>
                <w:rFonts w:hAnsi="Times New Roman" w:cs="Times New Roman"/>
              </w:rPr>
              <w:t>MX-160</w:t>
            </w:r>
          </w:p>
        </w:tc>
        <w:tc>
          <w:tcPr>
            <w:tcW w:w="759" w:type="dxa"/>
            <w:vAlign w:val="center"/>
          </w:tcPr>
          <w:p>
            <w:pPr>
              <w:pStyle w:val="32"/>
              <w:spacing w:line="340" w:lineRule="exact"/>
              <w:rPr>
                <w:rFonts w:hAnsi="Times New Roman" w:cs="Times New Roman"/>
              </w:rPr>
            </w:pPr>
            <w:r>
              <w:rPr>
                <w:rFonts w:hint="eastAsia" w:hAnsi="Times New Roman" w:cs="Times New Roman"/>
              </w:rPr>
              <w:t>台</w:t>
            </w:r>
          </w:p>
        </w:tc>
        <w:tc>
          <w:tcPr>
            <w:tcW w:w="759" w:type="dxa"/>
            <w:vAlign w:val="center"/>
          </w:tcPr>
          <w:p>
            <w:pPr>
              <w:pStyle w:val="32"/>
              <w:spacing w:line="340" w:lineRule="exact"/>
              <w:rPr>
                <w:rFonts w:hAnsi="Times New Roman" w:cs="Times New Roman"/>
              </w:rPr>
            </w:pPr>
            <w:r>
              <w:rPr>
                <w:rFonts w:hAnsi="Times New Roman" w:cs="Times New Roman"/>
              </w:rPr>
              <w:t>2</w:t>
            </w:r>
          </w:p>
        </w:tc>
        <w:tc>
          <w:tcPr>
            <w:tcW w:w="3362" w:type="dxa"/>
            <w:vAlign w:val="center"/>
          </w:tcPr>
          <w:p>
            <w:pPr>
              <w:pStyle w:val="32"/>
              <w:spacing w:line="340" w:lineRule="exact"/>
              <w:rPr>
                <w:rFonts w:hAnsi="Times New Roman" w:cs="Times New Roman"/>
              </w:rPr>
            </w:pPr>
            <w:r>
              <w:rPr>
                <w:rFonts w:hint="eastAsia" w:hAnsi="Times New Roman" w:cs="Times New Roman"/>
              </w:rPr>
              <w:t>大连华韩橡塑有限公司</w:t>
            </w:r>
          </w:p>
        </w:tc>
        <w:tc>
          <w:tcPr>
            <w:tcW w:w="1029" w:type="dxa"/>
            <w:vAlign w:val="center"/>
          </w:tcPr>
          <w:p>
            <w:pPr>
              <w:pStyle w:val="32"/>
              <w:spacing w:line="340" w:lineRule="exact"/>
              <w:rPr>
                <w:rFonts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pStyle w:val="32"/>
              <w:spacing w:line="340" w:lineRule="exact"/>
              <w:rPr>
                <w:rFonts w:hAnsi="Times New Roman" w:cs="Times New Roman"/>
              </w:rPr>
            </w:pPr>
            <w:r>
              <w:rPr>
                <w:rFonts w:hAnsi="Times New Roman" w:cs="Times New Roman"/>
              </w:rPr>
              <w:t>2</w:t>
            </w:r>
          </w:p>
        </w:tc>
        <w:tc>
          <w:tcPr>
            <w:tcW w:w="1775" w:type="dxa"/>
            <w:vAlign w:val="center"/>
          </w:tcPr>
          <w:p>
            <w:pPr>
              <w:pStyle w:val="32"/>
              <w:spacing w:line="340" w:lineRule="exact"/>
              <w:rPr>
                <w:rFonts w:hAnsi="Times New Roman" w:cs="Times New Roman"/>
                <w:color w:val="0000FF"/>
              </w:rPr>
            </w:pPr>
            <w:r>
              <w:rPr>
                <w:rFonts w:hint="eastAsia" w:hAnsi="Times New Roman" w:cs="Times New Roman"/>
                <w:color w:val="0000FF"/>
              </w:rPr>
              <w:t>开炼机</w:t>
            </w:r>
          </w:p>
        </w:tc>
        <w:tc>
          <w:tcPr>
            <w:tcW w:w="1444" w:type="dxa"/>
            <w:vAlign w:val="center"/>
          </w:tcPr>
          <w:p>
            <w:pPr>
              <w:pStyle w:val="32"/>
              <w:spacing w:line="340" w:lineRule="exact"/>
              <w:rPr>
                <w:rFonts w:hint="default" w:hAnsi="Times New Roman" w:eastAsia="宋体" w:cs="Times New Roman"/>
                <w:color w:val="0000FF"/>
                <w:lang w:val="en-US" w:eastAsia="zh-CN"/>
              </w:rPr>
            </w:pPr>
            <w:r>
              <w:rPr>
                <w:rFonts w:hAnsi="Times New Roman" w:cs="Times New Roman"/>
                <w:color w:val="0000FF"/>
              </w:rPr>
              <w:t>XK-</w:t>
            </w:r>
            <w:r>
              <w:rPr>
                <w:rFonts w:hint="eastAsia" w:hAnsi="Times New Roman" w:cs="Times New Roman"/>
                <w:color w:val="0000FF"/>
                <w:lang w:val="en-US" w:eastAsia="zh-CN"/>
              </w:rPr>
              <w:t>600</w:t>
            </w:r>
          </w:p>
        </w:tc>
        <w:tc>
          <w:tcPr>
            <w:tcW w:w="759" w:type="dxa"/>
            <w:vAlign w:val="center"/>
          </w:tcPr>
          <w:p>
            <w:pPr>
              <w:spacing w:line="340" w:lineRule="exact"/>
              <w:jc w:val="center"/>
              <w:rPr>
                <w:color w:val="0000FF"/>
              </w:rPr>
            </w:pPr>
            <w:r>
              <w:rPr>
                <w:rFonts w:hint="eastAsia"/>
                <w:color w:val="0000FF"/>
              </w:rPr>
              <w:t>台</w:t>
            </w:r>
          </w:p>
        </w:tc>
        <w:tc>
          <w:tcPr>
            <w:tcW w:w="759" w:type="dxa"/>
            <w:vAlign w:val="center"/>
          </w:tcPr>
          <w:p>
            <w:pPr>
              <w:pStyle w:val="32"/>
              <w:spacing w:line="340" w:lineRule="exact"/>
              <w:rPr>
                <w:rFonts w:hint="eastAsia" w:hAnsi="Times New Roman" w:eastAsia="宋体" w:cs="Times New Roman"/>
                <w:color w:val="0000FF"/>
                <w:lang w:eastAsia="zh-CN"/>
              </w:rPr>
            </w:pPr>
            <w:r>
              <w:rPr>
                <w:rFonts w:hint="eastAsia" w:hAnsi="Times New Roman" w:cs="Times New Roman"/>
                <w:color w:val="0000FF"/>
                <w:lang w:val="en-US" w:eastAsia="zh-CN"/>
              </w:rPr>
              <w:t>2</w:t>
            </w:r>
          </w:p>
        </w:tc>
        <w:tc>
          <w:tcPr>
            <w:tcW w:w="3362" w:type="dxa"/>
            <w:vAlign w:val="center"/>
          </w:tcPr>
          <w:p>
            <w:pPr>
              <w:pStyle w:val="32"/>
              <w:spacing w:line="340" w:lineRule="exact"/>
              <w:rPr>
                <w:rFonts w:hAnsi="Times New Roman" w:cs="Times New Roman"/>
                <w:color w:val="0000FF"/>
              </w:rPr>
            </w:pPr>
            <w:r>
              <w:rPr>
                <w:rFonts w:hint="eastAsia" w:hAnsi="Times New Roman" w:cs="Times New Roman"/>
                <w:color w:val="0000FF"/>
              </w:rPr>
              <w:t>大连华日橡塑有限公司</w:t>
            </w:r>
          </w:p>
        </w:tc>
        <w:tc>
          <w:tcPr>
            <w:tcW w:w="1029" w:type="dxa"/>
            <w:vAlign w:val="center"/>
          </w:tcPr>
          <w:p>
            <w:pPr>
              <w:pStyle w:val="32"/>
              <w:spacing w:line="340" w:lineRule="exact"/>
              <w:rPr>
                <w:rFonts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pStyle w:val="32"/>
              <w:spacing w:line="340" w:lineRule="exact"/>
              <w:rPr>
                <w:rFonts w:hAnsi="Times New Roman" w:cs="Times New Roman"/>
              </w:rPr>
            </w:pPr>
            <w:r>
              <w:rPr>
                <w:rFonts w:hAnsi="Times New Roman" w:cs="Times New Roman"/>
              </w:rPr>
              <w:t>3</w:t>
            </w:r>
          </w:p>
        </w:tc>
        <w:tc>
          <w:tcPr>
            <w:tcW w:w="1775" w:type="dxa"/>
            <w:vAlign w:val="center"/>
          </w:tcPr>
          <w:p>
            <w:pPr>
              <w:pStyle w:val="32"/>
              <w:spacing w:line="340" w:lineRule="exact"/>
              <w:ind w:firstLine="0" w:firstLineChars="0"/>
              <w:rPr>
                <w:rFonts w:hint="eastAsia" w:ascii="宋体" w:hAnsi="Times New Roman" w:eastAsia="宋体" w:cs="Times New Roman"/>
                <w:color w:val="0000FF"/>
                <w:kern w:val="0"/>
                <w:sz w:val="22"/>
                <w:szCs w:val="21"/>
                <w:lang w:val="zh-CN" w:eastAsia="zh-CN" w:bidi="zh-CN"/>
              </w:rPr>
            </w:pPr>
            <w:r>
              <w:rPr>
                <w:rFonts w:hint="eastAsia" w:hAnsi="Times New Roman" w:cs="Times New Roman"/>
                <w:color w:val="0000FF"/>
              </w:rPr>
              <w:t>开炼机</w:t>
            </w:r>
          </w:p>
        </w:tc>
        <w:tc>
          <w:tcPr>
            <w:tcW w:w="1444" w:type="dxa"/>
            <w:vAlign w:val="center"/>
          </w:tcPr>
          <w:p>
            <w:pPr>
              <w:pStyle w:val="32"/>
              <w:spacing w:line="340" w:lineRule="exact"/>
              <w:ind w:firstLine="0" w:firstLineChars="0"/>
              <w:rPr>
                <w:rFonts w:ascii="宋体" w:hAnsi="Times New Roman" w:eastAsia="宋体" w:cs="Times New Roman"/>
                <w:color w:val="0000FF"/>
                <w:kern w:val="0"/>
                <w:sz w:val="22"/>
                <w:szCs w:val="21"/>
                <w:lang w:val="zh-CN" w:eastAsia="zh-CN" w:bidi="zh-CN"/>
              </w:rPr>
            </w:pPr>
            <w:r>
              <w:rPr>
                <w:rFonts w:hAnsi="Times New Roman" w:cs="Times New Roman"/>
                <w:color w:val="0000FF"/>
              </w:rPr>
              <w:t>XK-560</w:t>
            </w:r>
          </w:p>
        </w:tc>
        <w:tc>
          <w:tcPr>
            <w:tcW w:w="759" w:type="dxa"/>
            <w:vAlign w:val="center"/>
          </w:tcPr>
          <w:p>
            <w:pPr>
              <w:spacing w:line="340" w:lineRule="exact"/>
              <w:jc w:val="center"/>
              <w:rPr>
                <w:rFonts w:hint="eastAsia" w:ascii="宋体" w:hAnsi="宋体" w:eastAsia="宋体" w:cs="宋体"/>
                <w:color w:val="0000FF"/>
                <w:kern w:val="0"/>
                <w:sz w:val="22"/>
                <w:szCs w:val="22"/>
                <w:lang w:val="zh-CN" w:eastAsia="zh-CN" w:bidi="zh-CN"/>
              </w:rPr>
            </w:pPr>
            <w:r>
              <w:rPr>
                <w:rFonts w:hint="eastAsia"/>
                <w:color w:val="0000FF"/>
              </w:rPr>
              <w:t>台</w:t>
            </w:r>
          </w:p>
        </w:tc>
        <w:tc>
          <w:tcPr>
            <w:tcW w:w="759" w:type="dxa"/>
            <w:vAlign w:val="center"/>
          </w:tcPr>
          <w:p>
            <w:pPr>
              <w:pStyle w:val="32"/>
              <w:spacing w:line="340" w:lineRule="exact"/>
              <w:ind w:firstLine="0" w:firstLineChars="0"/>
              <w:rPr>
                <w:rFonts w:hint="eastAsia" w:ascii="宋体" w:hAnsi="Times New Roman" w:eastAsia="宋体" w:cs="Times New Roman"/>
                <w:color w:val="0000FF"/>
                <w:kern w:val="0"/>
                <w:sz w:val="22"/>
                <w:szCs w:val="21"/>
                <w:lang w:val="zh-CN" w:eastAsia="zh-CN" w:bidi="zh-CN"/>
              </w:rPr>
            </w:pPr>
            <w:r>
              <w:rPr>
                <w:rFonts w:hint="eastAsia" w:hAnsi="Times New Roman" w:cs="Times New Roman"/>
                <w:color w:val="0000FF"/>
                <w:lang w:val="en-US" w:eastAsia="zh-CN"/>
              </w:rPr>
              <w:t>1</w:t>
            </w:r>
          </w:p>
        </w:tc>
        <w:tc>
          <w:tcPr>
            <w:tcW w:w="3362" w:type="dxa"/>
            <w:vAlign w:val="center"/>
          </w:tcPr>
          <w:p>
            <w:pPr>
              <w:pStyle w:val="32"/>
              <w:spacing w:line="340" w:lineRule="exact"/>
              <w:ind w:firstLine="0" w:firstLineChars="0"/>
              <w:rPr>
                <w:rFonts w:hint="eastAsia" w:ascii="宋体" w:hAnsi="Times New Roman" w:eastAsia="宋体" w:cs="Times New Roman"/>
                <w:color w:val="0000FF"/>
                <w:kern w:val="0"/>
                <w:sz w:val="22"/>
                <w:szCs w:val="21"/>
                <w:lang w:val="zh-CN" w:eastAsia="zh-CN" w:bidi="zh-CN"/>
              </w:rPr>
            </w:pPr>
            <w:r>
              <w:rPr>
                <w:rFonts w:hint="eastAsia" w:hAnsi="Times New Roman" w:cs="Times New Roman"/>
                <w:color w:val="0000FF"/>
              </w:rPr>
              <w:t>大连华日橡塑有限公司</w:t>
            </w:r>
          </w:p>
        </w:tc>
        <w:tc>
          <w:tcPr>
            <w:tcW w:w="1029" w:type="dxa"/>
            <w:vAlign w:val="center"/>
          </w:tcPr>
          <w:p>
            <w:pPr>
              <w:pStyle w:val="32"/>
              <w:spacing w:line="340" w:lineRule="exact"/>
              <w:rPr>
                <w:rFonts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pStyle w:val="32"/>
              <w:spacing w:line="340" w:lineRule="exact"/>
              <w:ind w:firstLine="0" w:firstLineChars="0"/>
              <w:rPr>
                <w:rFonts w:ascii="宋体" w:hAnsi="Times New Roman" w:eastAsia="宋体" w:cs="Times New Roman"/>
                <w:kern w:val="0"/>
                <w:sz w:val="22"/>
                <w:szCs w:val="21"/>
                <w:lang w:val="zh-CN" w:eastAsia="zh-CN" w:bidi="zh-CN"/>
              </w:rPr>
            </w:pPr>
            <w:r>
              <w:rPr>
                <w:rFonts w:hAnsi="Times New Roman" w:cs="Times New Roman"/>
              </w:rPr>
              <w:t>4</w:t>
            </w:r>
          </w:p>
        </w:tc>
        <w:tc>
          <w:tcPr>
            <w:tcW w:w="1775" w:type="dxa"/>
            <w:vAlign w:val="center"/>
          </w:tcPr>
          <w:p>
            <w:pPr>
              <w:pStyle w:val="32"/>
              <w:spacing w:line="340" w:lineRule="exact"/>
              <w:rPr>
                <w:rFonts w:hAnsi="Times New Roman" w:cs="Times New Roman"/>
                <w:color w:val="0000FF"/>
              </w:rPr>
            </w:pPr>
            <w:r>
              <w:rPr>
                <w:rFonts w:hint="eastAsia" w:hAnsi="Times New Roman" w:cs="Times New Roman"/>
                <w:color w:val="0000FF"/>
              </w:rPr>
              <w:t>开炼机</w:t>
            </w:r>
          </w:p>
        </w:tc>
        <w:tc>
          <w:tcPr>
            <w:tcW w:w="1444" w:type="dxa"/>
            <w:vAlign w:val="center"/>
          </w:tcPr>
          <w:p>
            <w:pPr>
              <w:pStyle w:val="32"/>
              <w:spacing w:line="340" w:lineRule="exact"/>
              <w:rPr>
                <w:rFonts w:hAnsi="Times New Roman" w:cs="Times New Roman"/>
                <w:color w:val="0000FF"/>
              </w:rPr>
            </w:pPr>
            <w:r>
              <w:rPr>
                <w:rFonts w:hAnsi="Times New Roman" w:cs="Times New Roman"/>
                <w:color w:val="0000FF"/>
              </w:rPr>
              <w:t>XK-450</w:t>
            </w:r>
          </w:p>
        </w:tc>
        <w:tc>
          <w:tcPr>
            <w:tcW w:w="759" w:type="dxa"/>
            <w:vAlign w:val="center"/>
          </w:tcPr>
          <w:p>
            <w:pPr>
              <w:spacing w:line="340" w:lineRule="exact"/>
              <w:jc w:val="center"/>
              <w:rPr>
                <w:color w:val="0000FF"/>
              </w:rPr>
            </w:pPr>
            <w:r>
              <w:rPr>
                <w:rFonts w:hint="eastAsia"/>
                <w:color w:val="0000FF"/>
              </w:rPr>
              <w:t>台</w:t>
            </w:r>
          </w:p>
        </w:tc>
        <w:tc>
          <w:tcPr>
            <w:tcW w:w="759" w:type="dxa"/>
            <w:vAlign w:val="center"/>
          </w:tcPr>
          <w:p>
            <w:pPr>
              <w:pStyle w:val="32"/>
              <w:spacing w:line="340" w:lineRule="exact"/>
              <w:rPr>
                <w:rFonts w:hAnsi="Times New Roman" w:cs="Times New Roman"/>
                <w:color w:val="0000FF"/>
              </w:rPr>
            </w:pPr>
            <w:r>
              <w:rPr>
                <w:rFonts w:hAnsi="Times New Roman" w:cs="Times New Roman"/>
                <w:color w:val="0000FF"/>
              </w:rPr>
              <w:t>2</w:t>
            </w:r>
          </w:p>
        </w:tc>
        <w:tc>
          <w:tcPr>
            <w:tcW w:w="3362" w:type="dxa"/>
            <w:vAlign w:val="center"/>
          </w:tcPr>
          <w:p>
            <w:pPr>
              <w:pStyle w:val="32"/>
              <w:spacing w:line="340" w:lineRule="exact"/>
              <w:rPr>
                <w:rFonts w:hAnsi="Times New Roman" w:cs="Times New Roman"/>
                <w:color w:val="0000FF"/>
              </w:rPr>
            </w:pPr>
            <w:r>
              <w:rPr>
                <w:rFonts w:hint="eastAsia" w:hAnsi="Times New Roman" w:cs="Times New Roman"/>
                <w:color w:val="0000FF"/>
              </w:rPr>
              <w:t>大连华日橡塑有限公司</w:t>
            </w:r>
          </w:p>
        </w:tc>
        <w:tc>
          <w:tcPr>
            <w:tcW w:w="1029" w:type="dxa"/>
            <w:vAlign w:val="center"/>
          </w:tcPr>
          <w:p>
            <w:pPr>
              <w:pStyle w:val="32"/>
              <w:spacing w:line="340" w:lineRule="exact"/>
              <w:rPr>
                <w:rFonts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pStyle w:val="32"/>
              <w:spacing w:line="340" w:lineRule="exact"/>
              <w:ind w:firstLine="0" w:firstLineChars="0"/>
              <w:rPr>
                <w:rFonts w:ascii="宋体" w:hAnsi="Times New Roman" w:eastAsia="宋体" w:cs="Times New Roman"/>
                <w:kern w:val="0"/>
                <w:sz w:val="22"/>
                <w:szCs w:val="21"/>
                <w:lang w:val="zh-CN" w:eastAsia="zh-CN" w:bidi="zh-CN"/>
              </w:rPr>
            </w:pPr>
            <w:r>
              <w:rPr>
                <w:rFonts w:hAnsi="Times New Roman" w:cs="Times New Roman"/>
              </w:rPr>
              <w:t>5</w:t>
            </w:r>
          </w:p>
        </w:tc>
        <w:tc>
          <w:tcPr>
            <w:tcW w:w="1775" w:type="dxa"/>
            <w:vAlign w:val="center"/>
          </w:tcPr>
          <w:p>
            <w:pPr>
              <w:pStyle w:val="32"/>
              <w:spacing w:line="340" w:lineRule="exact"/>
              <w:ind w:firstLine="0" w:firstLineChars="0"/>
              <w:rPr>
                <w:rFonts w:hint="eastAsia" w:ascii="宋体" w:hAnsi="Times New Roman" w:eastAsia="宋体" w:cs="Times New Roman"/>
                <w:color w:val="0000FF"/>
                <w:kern w:val="0"/>
                <w:sz w:val="22"/>
                <w:szCs w:val="21"/>
                <w:lang w:val="zh-CN" w:eastAsia="zh-CN" w:bidi="zh-CN"/>
              </w:rPr>
            </w:pPr>
            <w:r>
              <w:rPr>
                <w:rFonts w:hint="eastAsia" w:hAnsi="Times New Roman" w:cs="Times New Roman"/>
                <w:color w:val="0000FF"/>
              </w:rPr>
              <w:t>开炼机</w:t>
            </w:r>
          </w:p>
        </w:tc>
        <w:tc>
          <w:tcPr>
            <w:tcW w:w="1444" w:type="dxa"/>
            <w:vAlign w:val="center"/>
          </w:tcPr>
          <w:p>
            <w:pPr>
              <w:pStyle w:val="32"/>
              <w:spacing w:line="340" w:lineRule="exact"/>
              <w:ind w:firstLine="0" w:firstLineChars="0"/>
              <w:rPr>
                <w:rFonts w:ascii="宋体" w:hAnsi="Times New Roman" w:eastAsia="宋体" w:cs="Times New Roman"/>
                <w:color w:val="0000FF"/>
                <w:kern w:val="0"/>
                <w:sz w:val="22"/>
                <w:szCs w:val="21"/>
                <w:lang w:val="zh-CN" w:eastAsia="zh-CN" w:bidi="zh-CN"/>
              </w:rPr>
            </w:pPr>
            <w:r>
              <w:rPr>
                <w:rFonts w:hAnsi="Times New Roman" w:cs="Times New Roman"/>
                <w:color w:val="0000FF"/>
              </w:rPr>
              <w:t>XK-</w:t>
            </w:r>
            <w:r>
              <w:rPr>
                <w:rFonts w:hint="eastAsia" w:hAnsi="Times New Roman" w:cs="Times New Roman"/>
                <w:color w:val="0000FF"/>
                <w:lang w:val="en-US" w:eastAsia="zh-CN"/>
              </w:rPr>
              <w:t>3</w:t>
            </w:r>
            <w:r>
              <w:rPr>
                <w:rFonts w:hAnsi="Times New Roman" w:cs="Times New Roman"/>
                <w:color w:val="0000FF"/>
              </w:rPr>
              <w:t>50</w:t>
            </w:r>
          </w:p>
        </w:tc>
        <w:tc>
          <w:tcPr>
            <w:tcW w:w="759" w:type="dxa"/>
            <w:vAlign w:val="center"/>
          </w:tcPr>
          <w:p>
            <w:pPr>
              <w:spacing w:line="340" w:lineRule="exact"/>
              <w:jc w:val="center"/>
              <w:rPr>
                <w:rFonts w:hint="eastAsia" w:ascii="宋体" w:hAnsi="宋体" w:eastAsia="宋体" w:cs="宋体"/>
                <w:color w:val="0000FF"/>
                <w:kern w:val="0"/>
                <w:sz w:val="22"/>
                <w:szCs w:val="22"/>
                <w:lang w:val="zh-CN" w:eastAsia="zh-CN" w:bidi="zh-CN"/>
              </w:rPr>
            </w:pPr>
            <w:r>
              <w:rPr>
                <w:rFonts w:hint="eastAsia"/>
                <w:color w:val="0000FF"/>
              </w:rPr>
              <w:t>台</w:t>
            </w:r>
          </w:p>
        </w:tc>
        <w:tc>
          <w:tcPr>
            <w:tcW w:w="759" w:type="dxa"/>
            <w:vAlign w:val="center"/>
          </w:tcPr>
          <w:p>
            <w:pPr>
              <w:pStyle w:val="32"/>
              <w:spacing w:line="340" w:lineRule="exact"/>
              <w:ind w:firstLine="0" w:firstLineChars="0"/>
              <w:rPr>
                <w:rFonts w:ascii="宋体" w:hAnsi="Times New Roman" w:eastAsia="宋体" w:cs="Times New Roman"/>
                <w:color w:val="0000FF"/>
                <w:kern w:val="0"/>
                <w:sz w:val="22"/>
                <w:szCs w:val="21"/>
                <w:lang w:val="zh-CN" w:eastAsia="zh-CN" w:bidi="zh-CN"/>
              </w:rPr>
            </w:pPr>
            <w:r>
              <w:rPr>
                <w:rFonts w:hAnsi="Times New Roman" w:cs="Times New Roman"/>
                <w:color w:val="0000FF"/>
              </w:rPr>
              <w:t>2</w:t>
            </w:r>
          </w:p>
        </w:tc>
        <w:tc>
          <w:tcPr>
            <w:tcW w:w="3362" w:type="dxa"/>
            <w:vAlign w:val="center"/>
          </w:tcPr>
          <w:p>
            <w:pPr>
              <w:pStyle w:val="32"/>
              <w:spacing w:line="340" w:lineRule="exact"/>
              <w:ind w:firstLine="0" w:firstLineChars="0"/>
              <w:rPr>
                <w:rFonts w:hint="eastAsia" w:ascii="宋体" w:hAnsi="Times New Roman" w:eastAsia="宋体" w:cs="Times New Roman"/>
                <w:color w:val="0000FF"/>
                <w:kern w:val="0"/>
                <w:sz w:val="22"/>
                <w:szCs w:val="21"/>
                <w:lang w:val="zh-CN" w:eastAsia="zh-CN" w:bidi="zh-CN"/>
              </w:rPr>
            </w:pPr>
            <w:r>
              <w:rPr>
                <w:rFonts w:hint="eastAsia" w:hAnsi="Times New Roman" w:cs="Times New Roman"/>
                <w:color w:val="0000FF"/>
              </w:rPr>
              <w:t>大连华日橡塑有限公司</w:t>
            </w:r>
          </w:p>
        </w:tc>
        <w:tc>
          <w:tcPr>
            <w:tcW w:w="1029" w:type="dxa"/>
            <w:vAlign w:val="center"/>
          </w:tcPr>
          <w:p>
            <w:pPr>
              <w:pStyle w:val="32"/>
              <w:spacing w:line="340" w:lineRule="exact"/>
              <w:rPr>
                <w:rFonts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pStyle w:val="32"/>
              <w:spacing w:line="340" w:lineRule="exact"/>
              <w:ind w:firstLine="0" w:firstLineChars="0"/>
              <w:rPr>
                <w:rFonts w:ascii="宋体" w:hAnsi="Times New Roman" w:eastAsia="宋体" w:cs="Times New Roman"/>
                <w:kern w:val="0"/>
                <w:sz w:val="22"/>
                <w:szCs w:val="21"/>
                <w:lang w:val="zh-CN" w:eastAsia="zh-CN" w:bidi="zh-CN"/>
              </w:rPr>
            </w:pPr>
            <w:r>
              <w:rPr>
                <w:rFonts w:hAnsi="Times New Roman" w:cs="Times New Roman"/>
              </w:rPr>
              <w:t>6</w:t>
            </w:r>
          </w:p>
        </w:tc>
        <w:tc>
          <w:tcPr>
            <w:tcW w:w="1775" w:type="dxa"/>
            <w:vAlign w:val="center"/>
          </w:tcPr>
          <w:p>
            <w:pPr>
              <w:pStyle w:val="32"/>
              <w:spacing w:line="340" w:lineRule="exact"/>
              <w:rPr>
                <w:rFonts w:hAnsi="Times New Roman" w:cs="Times New Roman"/>
              </w:rPr>
            </w:pPr>
            <w:r>
              <w:rPr>
                <w:rFonts w:hint="eastAsia" w:hAnsi="Times New Roman" w:cs="Times New Roman"/>
              </w:rPr>
              <w:t>单刀切胶机</w:t>
            </w:r>
          </w:p>
        </w:tc>
        <w:tc>
          <w:tcPr>
            <w:tcW w:w="1444" w:type="dxa"/>
            <w:vAlign w:val="center"/>
          </w:tcPr>
          <w:p>
            <w:pPr>
              <w:pStyle w:val="32"/>
              <w:spacing w:line="340" w:lineRule="exact"/>
              <w:rPr>
                <w:rFonts w:hAnsi="Times New Roman" w:cs="Times New Roman"/>
              </w:rPr>
            </w:pPr>
            <w:r>
              <w:rPr>
                <w:rFonts w:hAnsi="Times New Roman" w:cs="Times New Roman"/>
              </w:rPr>
              <w:t>XQ-8</w:t>
            </w:r>
          </w:p>
        </w:tc>
        <w:tc>
          <w:tcPr>
            <w:tcW w:w="759" w:type="dxa"/>
            <w:vAlign w:val="center"/>
          </w:tcPr>
          <w:p>
            <w:pPr>
              <w:spacing w:line="340" w:lineRule="exact"/>
              <w:jc w:val="center"/>
            </w:pPr>
            <w:r>
              <w:rPr>
                <w:rFonts w:hint="eastAsia"/>
              </w:rPr>
              <w:t>台</w:t>
            </w:r>
          </w:p>
        </w:tc>
        <w:tc>
          <w:tcPr>
            <w:tcW w:w="759" w:type="dxa"/>
            <w:vAlign w:val="center"/>
          </w:tcPr>
          <w:p>
            <w:pPr>
              <w:pStyle w:val="32"/>
              <w:spacing w:line="340" w:lineRule="exact"/>
              <w:rPr>
                <w:rFonts w:hAnsi="Times New Roman" w:cs="Times New Roman"/>
              </w:rPr>
            </w:pPr>
            <w:r>
              <w:rPr>
                <w:rFonts w:hAnsi="Times New Roman" w:cs="Times New Roman"/>
              </w:rPr>
              <w:t>1</w:t>
            </w:r>
          </w:p>
        </w:tc>
        <w:tc>
          <w:tcPr>
            <w:tcW w:w="3362" w:type="dxa"/>
            <w:vAlign w:val="center"/>
          </w:tcPr>
          <w:p>
            <w:pPr>
              <w:pStyle w:val="32"/>
              <w:spacing w:line="340" w:lineRule="exact"/>
              <w:rPr>
                <w:rFonts w:hAnsi="Times New Roman" w:cs="Times New Roman"/>
              </w:rPr>
            </w:pPr>
            <w:r>
              <w:rPr>
                <w:rFonts w:hint="eastAsia" w:hAnsi="Times New Roman" w:cs="Times New Roman"/>
              </w:rPr>
              <w:t>大连华日橡塑有限公司</w:t>
            </w:r>
          </w:p>
        </w:tc>
        <w:tc>
          <w:tcPr>
            <w:tcW w:w="1029" w:type="dxa"/>
            <w:vAlign w:val="center"/>
          </w:tcPr>
          <w:p>
            <w:pPr>
              <w:pStyle w:val="32"/>
              <w:spacing w:line="340" w:lineRule="exact"/>
              <w:rPr>
                <w:rFonts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pStyle w:val="32"/>
              <w:spacing w:line="340" w:lineRule="exact"/>
              <w:ind w:firstLine="0" w:firstLineChars="0"/>
              <w:rPr>
                <w:rFonts w:ascii="宋体" w:hAnsi="Times New Roman" w:eastAsia="宋体" w:cs="Times New Roman"/>
                <w:kern w:val="0"/>
                <w:sz w:val="22"/>
                <w:szCs w:val="21"/>
                <w:lang w:val="zh-CN" w:eastAsia="zh-CN" w:bidi="zh-CN"/>
              </w:rPr>
            </w:pPr>
            <w:r>
              <w:rPr>
                <w:rFonts w:hAnsi="Times New Roman" w:cs="Times New Roman"/>
              </w:rPr>
              <w:t>7</w:t>
            </w:r>
          </w:p>
        </w:tc>
        <w:tc>
          <w:tcPr>
            <w:tcW w:w="1775" w:type="dxa"/>
            <w:vAlign w:val="center"/>
          </w:tcPr>
          <w:p>
            <w:pPr>
              <w:pStyle w:val="32"/>
              <w:spacing w:line="340" w:lineRule="exact"/>
              <w:rPr>
                <w:rFonts w:hAnsi="Times New Roman" w:cs="Times New Roman"/>
              </w:rPr>
            </w:pPr>
            <w:r>
              <w:rPr>
                <w:rFonts w:hint="eastAsia" w:hAnsi="Times New Roman" w:cs="Times New Roman"/>
                <w:lang w:eastAsia="zh-CN"/>
              </w:rPr>
              <w:t>内胎</w:t>
            </w:r>
            <w:r>
              <w:rPr>
                <w:rFonts w:hint="eastAsia" w:hAnsi="Times New Roman" w:cs="Times New Roman"/>
              </w:rPr>
              <w:t>挤出机</w:t>
            </w:r>
          </w:p>
        </w:tc>
        <w:tc>
          <w:tcPr>
            <w:tcW w:w="1444" w:type="dxa"/>
            <w:vAlign w:val="center"/>
          </w:tcPr>
          <w:p>
            <w:pPr>
              <w:pStyle w:val="32"/>
              <w:spacing w:line="340" w:lineRule="exact"/>
              <w:rPr>
                <w:rFonts w:hAnsi="Times New Roman" w:cs="Times New Roman"/>
              </w:rPr>
            </w:pPr>
            <w:r>
              <w:rPr>
                <w:rFonts w:hAnsi="Times New Roman" w:cs="Times New Roman"/>
              </w:rPr>
              <w:t>XJ-150</w:t>
            </w:r>
          </w:p>
        </w:tc>
        <w:tc>
          <w:tcPr>
            <w:tcW w:w="759" w:type="dxa"/>
            <w:vAlign w:val="center"/>
          </w:tcPr>
          <w:p>
            <w:pPr>
              <w:spacing w:line="340" w:lineRule="exact"/>
              <w:jc w:val="center"/>
            </w:pPr>
            <w:r>
              <w:rPr>
                <w:rFonts w:hint="eastAsia"/>
              </w:rPr>
              <w:t>台</w:t>
            </w:r>
          </w:p>
        </w:tc>
        <w:tc>
          <w:tcPr>
            <w:tcW w:w="759" w:type="dxa"/>
            <w:vAlign w:val="center"/>
          </w:tcPr>
          <w:p>
            <w:pPr>
              <w:pStyle w:val="32"/>
              <w:spacing w:line="340" w:lineRule="exact"/>
              <w:rPr>
                <w:rFonts w:hAnsi="Times New Roman" w:cs="Times New Roman"/>
              </w:rPr>
            </w:pPr>
            <w:r>
              <w:rPr>
                <w:rFonts w:hAnsi="Times New Roman" w:cs="Times New Roman"/>
              </w:rPr>
              <w:t>1</w:t>
            </w:r>
          </w:p>
        </w:tc>
        <w:tc>
          <w:tcPr>
            <w:tcW w:w="3362" w:type="dxa"/>
            <w:vAlign w:val="center"/>
          </w:tcPr>
          <w:p>
            <w:pPr>
              <w:pStyle w:val="32"/>
              <w:spacing w:line="340" w:lineRule="exact"/>
              <w:rPr>
                <w:rFonts w:hAnsi="Times New Roman" w:cs="Times New Roman"/>
              </w:rPr>
            </w:pPr>
            <w:r>
              <w:rPr>
                <w:rFonts w:hint="eastAsia" w:hAnsi="Times New Roman" w:cs="Times New Roman"/>
              </w:rPr>
              <w:t>大连华日橡塑有限公司</w:t>
            </w:r>
          </w:p>
        </w:tc>
        <w:tc>
          <w:tcPr>
            <w:tcW w:w="1029" w:type="dxa"/>
            <w:vAlign w:val="center"/>
          </w:tcPr>
          <w:p>
            <w:pPr>
              <w:pStyle w:val="32"/>
              <w:spacing w:line="340" w:lineRule="exact"/>
              <w:rPr>
                <w:rFonts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pStyle w:val="32"/>
              <w:spacing w:line="340" w:lineRule="exact"/>
              <w:ind w:firstLine="0" w:firstLineChars="0"/>
              <w:rPr>
                <w:rFonts w:ascii="宋体" w:hAnsi="Times New Roman" w:eastAsia="宋体" w:cs="Times New Roman"/>
                <w:kern w:val="0"/>
                <w:sz w:val="22"/>
                <w:szCs w:val="21"/>
                <w:lang w:val="zh-CN" w:eastAsia="zh-CN" w:bidi="zh-CN"/>
              </w:rPr>
            </w:pPr>
            <w:r>
              <w:rPr>
                <w:rFonts w:hAnsi="Times New Roman" w:cs="Times New Roman"/>
              </w:rPr>
              <w:t>8</w:t>
            </w:r>
          </w:p>
        </w:tc>
        <w:tc>
          <w:tcPr>
            <w:tcW w:w="1775" w:type="dxa"/>
            <w:vAlign w:val="center"/>
          </w:tcPr>
          <w:p>
            <w:pPr>
              <w:pStyle w:val="32"/>
              <w:spacing w:line="340" w:lineRule="exact"/>
              <w:rPr>
                <w:rFonts w:hAnsi="Times New Roman" w:cs="Times New Roman"/>
              </w:rPr>
            </w:pPr>
            <w:r>
              <w:rPr>
                <w:rFonts w:hint="eastAsia" w:hAnsi="Times New Roman" w:cs="Times New Roman"/>
              </w:rPr>
              <w:t>复合挤出机</w:t>
            </w:r>
          </w:p>
        </w:tc>
        <w:tc>
          <w:tcPr>
            <w:tcW w:w="1444" w:type="dxa"/>
            <w:vAlign w:val="center"/>
          </w:tcPr>
          <w:p>
            <w:pPr>
              <w:pStyle w:val="32"/>
              <w:spacing w:line="340" w:lineRule="exact"/>
              <w:rPr>
                <w:rFonts w:hAnsi="Times New Roman" w:cs="Times New Roman"/>
                <w:highlight w:val="yellow"/>
              </w:rPr>
            </w:pPr>
            <w:r>
              <w:rPr>
                <w:rFonts w:hAnsi="Times New Roman" w:cs="Times New Roman"/>
              </w:rPr>
              <w:t>XJF-90/120</w:t>
            </w:r>
          </w:p>
        </w:tc>
        <w:tc>
          <w:tcPr>
            <w:tcW w:w="759" w:type="dxa"/>
            <w:vAlign w:val="center"/>
          </w:tcPr>
          <w:p>
            <w:pPr>
              <w:spacing w:line="340" w:lineRule="exact"/>
              <w:jc w:val="center"/>
            </w:pPr>
            <w:r>
              <w:rPr>
                <w:rFonts w:hint="eastAsia"/>
              </w:rPr>
              <w:t>台</w:t>
            </w:r>
          </w:p>
        </w:tc>
        <w:tc>
          <w:tcPr>
            <w:tcW w:w="759" w:type="dxa"/>
            <w:vAlign w:val="center"/>
          </w:tcPr>
          <w:p>
            <w:pPr>
              <w:pStyle w:val="32"/>
              <w:spacing w:line="340" w:lineRule="exact"/>
              <w:rPr>
                <w:rFonts w:hAnsi="Times New Roman" w:cs="Times New Roman"/>
              </w:rPr>
            </w:pPr>
            <w:r>
              <w:rPr>
                <w:rFonts w:hAnsi="Times New Roman" w:cs="Times New Roman"/>
              </w:rPr>
              <w:t>1</w:t>
            </w:r>
          </w:p>
        </w:tc>
        <w:tc>
          <w:tcPr>
            <w:tcW w:w="3362" w:type="dxa"/>
            <w:vAlign w:val="center"/>
          </w:tcPr>
          <w:p>
            <w:pPr>
              <w:pStyle w:val="32"/>
              <w:spacing w:line="340" w:lineRule="exact"/>
              <w:rPr>
                <w:rFonts w:hAnsi="Times New Roman" w:cs="Times New Roman"/>
              </w:rPr>
            </w:pPr>
            <w:r>
              <w:rPr>
                <w:rFonts w:hint="eastAsia" w:hAnsi="Times New Roman" w:cs="Times New Roman"/>
              </w:rPr>
              <w:t>无锡市惠南橡胶机械有限公司</w:t>
            </w:r>
          </w:p>
        </w:tc>
        <w:tc>
          <w:tcPr>
            <w:tcW w:w="1029" w:type="dxa"/>
            <w:vAlign w:val="center"/>
          </w:tcPr>
          <w:p>
            <w:pPr>
              <w:pStyle w:val="32"/>
              <w:spacing w:line="340" w:lineRule="exact"/>
              <w:rPr>
                <w:rFonts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pStyle w:val="32"/>
              <w:spacing w:line="340" w:lineRule="exact"/>
              <w:ind w:firstLine="0" w:firstLineChars="0"/>
              <w:rPr>
                <w:rFonts w:ascii="宋体" w:hAnsi="Times New Roman" w:eastAsia="宋体" w:cs="Times New Roman"/>
                <w:kern w:val="0"/>
                <w:sz w:val="22"/>
                <w:szCs w:val="21"/>
                <w:lang w:val="zh-CN" w:eastAsia="zh-CN" w:bidi="zh-CN"/>
              </w:rPr>
            </w:pPr>
            <w:r>
              <w:rPr>
                <w:rFonts w:hAnsi="Times New Roman" w:cs="Times New Roman"/>
              </w:rPr>
              <w:t>9</w:t>
            </w:r>
          </w:p>
        </w:tc>
        <w:tc>
          <w:tcPr>
            <w:tcW w:w="1775" w:type="dxa"/>
            <w:vAlign w:val="center"/>
          </w:tcPr>
          <w:p>
            <w:pPr>
              <w:pStyle w:val="32"/>
              <w:spacing w:line="340" w:lineRule="exact"/>
              <w:rPr>
                <w:rFonts w:hAnsi="Times New Roman" w:cs="Times New Roman"/>
              </w:rPr>
            </w:pPr>
            <w:r>
              <w:rPr>
                <w:rFonts w:hint="eastAsia" w:hAnsi="Times New Roman" w:cs="Times New Roman"/>
              </w:rPr>
              <w:t>压延机</w:t>
            </w:r>
          </w:p>
        </w:tc>
        <w:tc>
          <w:tcPr>
            <w:tcW w:w="1444" w:type="dxa"/>
            <w:vAlign w:val="center"/>
          </w:tcPr>
          <w:p>
            <w:pPr>
              <w:pStyle w:val="32"/>
              <w:spacing w:line="340" w:lineRule="exact"/>
              <w:rPr>
                <w:rFonts w:hAnsi="Times New Roman" w:cs="Times New Roman"/>
              </w:rPr>
            </w:pPr>
            <w:r>
              <w:rPr>
                <w:rFonts w:hAnsi="Times New Roman" w:cs="Times New Roman"/>
              </w:rPr>
              <w:t>XY-4г1400</w:t>
            </w:r>
          </w:p>
        </w:tc>
        <w:tc>
          <w:tcPr>
            <w:tcW w:w="759" w:type="dxa"/>
            <w:vAlign w:val="center"/>
          </w:tcPr>
          <w:p>
            <w:pPr>
              <w:spacing w:line="340" w:lineRule="exact"/>
              <w:jc w:val="center"/>
            </w:pPr>
            <w:r>
              <w:rPr>
                <w:rFonts w:hint="eastAsia"/>
              </w:rPr>
              <w:t>台</w:t>
            </w:r>
          </w:p>
        </w:tc>
        <w:tc>
          <w:tcPr>
            <w:tcW w:w="759" w:type="dxa"/>
            <w:vAlign w:val="center"/>
          </w:tcPr>
          <w:p>
            <w:pPr>
              <w:pStyle w:val="32"/>
              <w:spacing w:line="340" w:lineRule="exact"/>
              <w:rPr>
                <w:rFonts w:hAnsi="Times New Roman" w:cs="Times New Roman"/>
              </w:rPr>
            </w:pPr>
            <w:r>
              <w:rPr>
                <w:rFonts w:hAnsi="Times New Roman" w:cs="Times New Roman"/>
              </w:rPr>
              <w:t>1</w:t>
            </w:r>
          </w:p>
        </w:tc>
        <w:tc>
          <w:tcPr>
            <w:tcW w:w="3362" w:type="dxa"/>
            <w:vAlign w:val="center"/>
          </w:tcPr>
          <w:p>
            <w:pPr>
              <w:pStyle w:val="32"/>
              <w:spacing w:line="340" w:lineRule="exact"/>
              <w:rPr>
                <w:rFonts w:hAnsi="Times New Roman" w:cs="Times New Roman"/>
              </w:rPr>
            </w:pPr>
            <w:r>
              <w:rPr>
                <w:rFonts w:hint="eastAsia" w:hAnsi="Times New Roman" w:cs="Times New Roman"/>
              </w:rPr>
              <w:t>大连天启橡胶机械有限公司</w:t>
            </w:r>
          </w:p>
        </w:tc>
        <w:tc>
          <w:tcPr>
            <w:tcW w:w="1029" w:type="dxa"/>
            <w:vAlign w:val="center"/>
          </w:tcPr>
          <w:p>
            <w:pPr>
              <w:pStyle w:val="32"/>
              <w:spacing w:line="340" w:lineRule="exact"/>
              <w:rPr>
                <w:rFonts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pStyle w:val="32"/>
              <w:spacing w:line="340" w:lineRule="exact"/>
              <w:ind w:firstLine="0" w:firstLineChars="0"/>
              <w:rPr>
                <w:rFonts w:ascii="宋体" w:hAnsi="Times New Roman" w:eastAsia="宋体" w:cs="Times New Roman"/>
                <w:kern w:val="0"/>
                <w:sz w:val="22"/>
                <w:szCs w:val="21"/>
                <w:lang w:val="zh-CN" w:eastAsia="zh-CN" w:bidi="zh-CN"/>
              </w:rPr>
            </w:pPr>
            <w:r>
              <w:rPr>
                <w:rFonts w:hAnsi="Times New Roman" w:cs="Times New Roman"/>
              </w:rPr>
              <w:t>10</w:t>
            </w:r>
          </w:p>
        </w:tc>
        <w:tc>
          <w:tcPr>
            <w:tcW w:w="1775" w:type="dxa"/>
            <w:vAlign w:val="center"/>
          </w:tcPr>
          <w:p>
            <w:pPr>
              <w:pStyle w:val="32"/>
              <w:spacing w:line="340" w:lineRule="exact"/>
              <w:rPr>
                <w:rFonts w:hAnsi="Times New Roman" w:cs="Times New Roman"/>
              </w:rPr>
            </w:pPr>
            <w:r>
              <w:rPr>
                <w:rFonts w:hint="eastAsia" w:hAnsi="Times New Roman" w:cs="Times New Roman"/>
              </w:rPr>
              <w:t>复合挤出机</w:t>
            </w:r>
          </w:p>
        </w:tc>
        <w:tc>
          <w:tcPr>
            <w:tcW w:w="1444" w:type="dxa"/>
            <w:vAlign w:val="center"/>
          </w:tcPr>
          <w:p>
            <w:pPr>
              <w:pStyle w:val="32"/>
              <w:spacing w:line="340" w:lineRule="exact"/>
              <w:rPr>
                <w:rFonts w:hAnsi="Times New Roman" w:cs="Times New Roman"/>
              </w:rPr>
            </w:pPr>
            <w:r>
              <w:rPr>
                <w:rFonts w:hAnsi="Times New Roman" w:cs="Times New Roman"/>
              </w:rPr>
              <w:t>XJF-120/150</w:t>
            </w:r>
          </w:p>
        </w:tc>
        <w:tc>
          <w:tcPr>
            <w:tcW w:w="759" w:type="dxa"/>
            <w:vAlign w:val="center"/>
          </w:tcPr>
          <w:p>
            <w:pPr>
              <w:spacing w:line="340" w:lineRule="exact"/>
              <w:jc w:val="center"/>
            </w:pPr>
            <w:r>
              <w:rPr>
                <w:rFonts w:hint="eastAsia"/>
              </w:rPr>
              <w:t>台</w:t>
            </w:r>
          </w:p>
        </w:tc>
        <w:tc>
          <w:tcPr>
            <w:tcW w:w="759" w:type="dxa"/>
            <w:vAlign w:val="center"/>
          </w:tcPr>
          <w:p>
            <w:pPr>
              <w:pStyle w:val="32"/>
              <w:spacing w:line="340" w:lineRule="exact"/>
              <w:rPr>
                <w:rFonts w:hAnsi="Times New Roman" w:cs="Times New Roman"/>
              </w:rPr>
            </w:pPr>
            <w:r>
              <w:rPr>
                <w:rFonts w:hAnsi="Times New Roman" w:cs="Times New Roman"/>
              </w:rPr>
              <w:t>1</w:t>
            </w:r>
          </w:p>
        </w:tc>
        <w:tc>
          <w:tcPr>
            <w:tcW w:w="3362" w:type="dxa"/>
            <w:vAlign w:val="center"/>
          </w:tcPr>
          <w:p>
            <w:pPr>
              <w:pStyle w:val="32"/>
              <w:spacing w:line="340" w:lineRule="exact"/>
              <w:rPr>
                <w:rFonts w:hAnsi="Times New Roman" w:cs="Times New Roman"/>
              </w:rPr>
            </w:pPr>
            <w:r>
              <w:rPr>
                <w:rFonts w:hint="eastAsia" w:hAnsi="Times New Roman" w:cs="Times New Roman"/>
              </w:rPr>
              <w:t>内蒙古北祥橡胶装备有限责任公司</w:t>
            </w:r>
          </w:p>
        </w:tc>
        <w:tc>
          <w:tcPr>
            <w:tcW w:w="1029" w:type="dxa"/>
            <w:vAlign w:val="center"/>
          </w:tcPr>
          <w:p>
            <w:pPr>
              <w:pStyle w:val="32"/>
              <w:spacing w:line="340" w:lineRule="exact"/>
              <w:rPr>
                <w:rFonts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pStyle w:val="32"/>
              <w:spacing w:line="340" w:lineRule="exact"/>
              <w:ind w:firstLine="0" w:firstLineChars="0"/>
              <w:rPr>
                <w:rFonts w:ascii="宋体" w:hAnsi="Times New Roman" w:eastAsia="宋体" w:cs="Times New Roman"/>
                <w:kern w:val="0"/>
                <w:sz w:val="22"/>
                <w:szCs w:val="21"/>
                <w:lang w:val="zh-CN" w:eastAsia="zh-CN" w:bidi="zh-CN"/>
              </w:rPr>
            </w:pPr>
            <w:r>
              <w:rPr>
                <w:rFonts w:hAnsi="Times New Roman" w:cs="Times New Roman"/>
              </w:rPr>
              <w:t>11</w:t>
            </w:r>
          </w:p>
        </w:tc>
        <w:tc>
          <w:tcPr>
            <w:tcW w:w="1775" w:type="dxa"/>
            <w:vAlign w:val="center"/>
          </w:tcPr>
          <w:p>
            <w:pPr>
              <w:pStyle w:val="32"/>
              <w:spacing w:line="340" w:lineRule="exact"/>
              <w:rPr>
                <w:rFonts w:hAnsi="Times New Roman" w:cs="Times New Roman"/>
                <w:color w:val="0000FF"/>
              </w:rPr>
            </w:pPr>
            <w:r>
              <w:rPr>
                <w:rFonts w:hint="eastAsia" w:hAnsi="Times New Roman" w:cs="Times New Roman"/>
                <w:color w:val="0000FF"/>
              </w:rPr>
              <w:t>立式截断机</w:t>
            </w:r>
          </w:p>
        </w:tc>
        <w:tc>
          <w:tcPr>
            <w:tcW w:w="1444" w:type="dxa"/>
            <w:vAlign w:val="center"/>
          </w:tcPr>
          <w:p>
            <w:pPr>
              <w:pStyle w:val="32"/>
              <w:spacing w:line="340" w:lineRule="exact"/>
              <w:rPr>
                <w:rFonts w:hAnsi="Times New Roman" w:cs="Times New Roman"/>
                <w:color w:val="0000FF"/>
              </w:rPr>
            </w:pPr>
            <w:r>
              <w:rPr>
                <w:rFonts w:hAnsi="Times New Roman" w:cs="Times New Roman"/>
                <w:color w:val="0000FF"/>
              </w:rPr>
              <w:t>XAL-1450</w:t>
            </w:r>
          </w:p>
        </w:tc>
        <w:tc>
          <w:tcPr>
            <w:tcW w:w="759" w:type="dxa"/>
            <w:vAlign w:val="center"/>
          </w:tcPr>
          <w:p>
            <w:pPr>
              <w:spacing w:line="340" w:lineRule="exact"/>
              <w:jc w:val="center"/>
              <w:rPr>
                <w:color w:val="0000FF"/>
              </w:rPr>
            </w:pPr>
            <w:r>
              <w:rPr>
                <w:rFonts w:hint="eastAsia"/>
                <w:color w:val="0000FF"/>
              </w:rPr>
              <w:t>台</w:t>
            </w:r>
          </w:p>
        </w:tc>
        <w:tc>
          <w:tcPr>
            <w:tcW w:w="759" w:type="dxa"/>
            <w:vAlign w:val="center"/>
          </w:tcPr>
          <w:p>
            <w:pPr>
              <w:pStyle w:val="32"/>
              <w:spacing w:line="340" w:lineRule="exact"/>
              <w:rPr>
                <w:rFonts w:hint="eastAsia" w:hAnsi="Times New Roman" w:eastAsia="宋体" w:cs="Times New Roman"/>
                <w:color w:val="0000FF"/>
                <w:lang w:eastAsia="zh-CN"/>
              </w:rPr>
            </w:pPr>
            <w:r>
              <w:rPr>
                <w:rFonts w:hint="eastAsia" w:hAnsi="Times New Roman" w:cs="Times New Roman"/>
                <w:color w:val="0000FF"/>
                <w:lang w:val="en-US" w:eastAsia="zh-CN"/>
              </w:rPr>
              <w:t>5</w:t>
            </w:r>
          </w:p>
        </w:tc>
        <w:tc>
          <w:tcPr>
            <w:tcW w:w="3362" w:type="dxa"/>
            <w:vAlign w:val="center"/>
          </w:tcPr>
          <w:p>
            <w:pPr>
              <w:pStyle w:val="32"/>
              <w:spacing w:line="340" w:lineRule="exact"/>
              <w:rPr>
                <w:rFonts w:hAnsi="Times New Roman" w:cs="Times New Roman"/>
                <w:color w:val="0000FF"/>
              </w:rPr>
            </w:pPr>
            <w:r>
              <w:rPr>
                <w:rFonts w:hint="eastAsia" w:hAnsi="Times New Roman" w:cs="Times New Roman"/>
                <w:color w:val="0000FF"/>
              </w:rPr>
              <w:t>沈阳橡胶机械厂</w:t>
            </w:r>
          </w:p>
        </w:tc>
        <w:tc>
          <w:tcPr>
            <w:tcW w:w="1029" w:type="dxa"/>
            <w:vAlign w:val="center"/>
          </w:tcPr>
          <w:p>
            <w:pPr>
              <w:pStyle w:val="32"/>
              <w:spacing w:line="340" w:lineRule="exact"/>
              <w:rPr>
                <w:rFonts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pStyle w:val="32"/>
              <w:spacing w:line="340" w:lineRule="exact"/>
              <w:ind w:firstLine="0" w:firstLineChars="0"/>
              <w:rPr>
                <w:rFonts w:ascii="宋体" w:hAnsi="Times New Roman" w:eastAsia="宋体" w:cs="Times New Roman"/>
                <w:kern w:val="0"/>
                <w:sz w:val="22"/>
                <w:szCs w:val="21"/>
                <w:lang w:val="zh-CN" w:eastAsia="zh-CN" w:bidi="zh-CN"/>
              </w:rPr>
            </w:pPr>
            <w:r>
              <w:rPr>
                <w:rFonts w:hAnsi="Times New Roman" w:cs="Times New Roman"/>
              </w:rPr>
              <w:t>12</w:t>
            </w:r>
          </w:p>
        </w:tc>
        <w:tc>
          <w:tcPr>
            <w:tcW w:w="1775" w:type="dxa"/>
            <w:vAlign w:val="center"/>
          </w:tcPr>
          <w:p>
            <w:pPr>
              <w:pStyle w:val="32"/>
              <w:spacing w:line="340" w:lineRule="exact"/>
              <w:rPr>
                <w:rFonts w:hAnsi="Times New Roman" w:cs="Times New Roman"/>
              </w:rPr>
            </w:pPr>
            <w:r>
              <w:rPr>
                <w:rFonts w:hint="eastAsia" w:hAnsi="Times New Roman" w:cs="Times New Roman"/>
              </w:rPr>
              <w:t>卧式截布机</w:t>
            </w:r>
          </w:p>
        </w:tc>
        <w:tc>
          <w:tcPr>
            <w:tcW w:w="1444" w:type="dxa"/>
            <w:vAlign w:val="center"/>
          </w:tcPr>
          <w:p>
            <w:pPr>
              <w:pStyle w:val="32"/>
              <w:spacing w:line="340" w:lineRule="exact"/>
              <w:rPr>
                <w:rFonts w:hAnsi="Times New Roman" w:cs="Times New Roman"/>
              </w:rPr>
            </w:pPr>
            <w:r>
              <w:rPr>
                <w:rFonts w:hAnsi="Times New Roman" w:cs="Times New Roman"/>
              </w:rPr>
              <w:t>XA-1000</w:t>
            </w:r>
          </w:p>
        </w:tc>
        <w:tc>
          <w:tcPr>
            <w:tcW w:w="759" w:type="dxa"/>
            <w:vAlign w:val="center"/>
          </w:tcPr>
          <w:p>
            <w:pPr>
              <w:spacing w:line="340" w:lineRule="exact"/>
              <w:jc w:val="center"/>
            </w:pPr>
            <w:r>
              <w:rPr>
                <w:rFonts w:hint="eastAsia"/>
              </w:rPr>
              <w:t>台</w:t>
            </w:r>
          </w:p>
        </w:tc>
        <w:tc>
          <w:tcPr>
            <w:tcW w:w="759" w:type="dxa"/>
            <w:vAlign w:val="center"/>
          </w:tcPr>
          <w:p>
            <w:pPr>
              <w:pStyle w:val="32"/>
              <w:spacing w:line="340" w:lineRule="exact"/>
              <w:rPr>
                <w:rFonts w:hAnsi="Times New Roman" w:cs="Times New Roman"/>
              </w:rPr>
            </w:pPr>
            <w:r>
              <w:rPr>
                <w:rFonts w:hAnsi="Times New Roman" w:cs="Times New Roman"/>
              </w:rPr>
              <w:t>1</w:t>
            </w:r>
          </w:p>
        </w:tc>
        <w:tc>
          <w:tcPr>
            <w:tcW w:w="3362" w:type="dxa"/>
            <w:vAlign w:val="center"/>
          </w:tcPr>
          <w:p>
            <w:pPr>
              <w:pStyle w:val="32"/>
              <w:spacing w:line="340" w:lineRule="exact"/>
              <w:rPr>
                <w:rFonts w:hAnsi="Times New Roman" w:cs="Times New Roman"/>
              </w:rPr>
            </w:pPr>
            <w:r>
              <w:rPr>
                <w:rFonts w:hint="eastAsia" w:hAnsi="Times New Roman" w:cs="Times New Roman"/>
              </w:rPr>
              <w:t>大连天启橡胶机械有限公司</w:t>
            </w:r>
          </w:p>
        </w:tc>
        <w:tc>
          <w:tcPr>
            <w:tcW w:w="1029" w:type="dxa"/>
            <w:vAlign w:val="center"/>
          </w:tcPr>
          <w:p>
            <w:pPr>
              <w:pStyle w:val="32"/>
              <w:spacing w:line="340" w:lineRule="exact"/>
              <w:rPr>
                <w:rFonts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pStyle w:val="32"/>
              <w:spacing w:line="340" w:lineRule="exact"/>
              <w:ind w:firstLine="0" w:firstLineChars="0"/>
              <w:rPr>
                <w:rFonts w:ascii="宋体" w:hAnsi="Times New Roman" w:eastAsia="宋体" w:cs="Times New Roman"/>
                <w:kern w:val="0"/>
                <w:sz w:val="22"/>
                <w:szCs w:val="21"/>
                <w:lang w:val="zh-CN" w:eastAsia="zh-CN" w:bidi="zh-CN"/>
              </w:rPr>
            </w:pPr>
            <w:r>
              <w:rPr>
                <w:rFonts w:hAnsi="Times New Roman" w:cs="Times New Roman"/>
              </w:rPr>
              <w:t>13</w:t>
            </w:r>
          </w:p>
        </w:tc>
        <w:tc>
          <w:tcPr>
            <w:tcW w:w="1775" w:type="dxa"/>
            <w:vAlign w:val="center"/>
          </w:tcPr>
          <w:p>
            <w:pPr>
              <w:pStyle w:val="32"/>
              <w:spacing w:line="340" w:lineRule="exact"/>
              <w:rPr>
                <w:rFonts w:hAnsi="Times New Roman" w:cs="Times New Roman"/>
              </w:rPr>
            </w:pPr>
            <w:r>
              <w:rPr>
                <w:rFonts w:hint="eastAsia" w:hAnsi="Times New Roman" w:cs="Times New Roman"/>
                <w:color w:val="0000FF"/>
              </w:rPr>
              <w:t>外</w:t>
            </w:r>
            <w:r>
              <w:rPr>
                <w:rFonts w:hint="eastAsia" w:hAnsi="Times New Roman" w:cs="Times New Roman"/>
                <w:color w:val="0000FF"/>
                <w:lang w:eastAsia="zh-CN"/>
              </w:rPr>
              <w:t>弹簧翻包</w:t>
            </w:r>
            <w:r>
              <w:rPr>
                <w:rFonts w:hint="eastAsia" w:hAnsi="Times New Roman" w:cs="Times New Roman"/>
                <w:color w:val="0000FF"/>
              </w:rPr>
              <w:t>成型机</w:t>
            </w:r>
          </w:p>
        </w:tc>
        <w:tc>
          <w:tcPr>
            <w:tcW w:w="1444" w:type="dxa"/>
            <w:vAlign w:val="center"/>
          </w:tcPr>
          <w:p>
            <w:pPr>
              <w:pStyle w:val="32"/>
              <w:spacing w:line="340" w:lineRule="exact"/>
              <w:rPr>
                <w:rFonts w:hAnsi="Times New Roman" w:cs="Times New Roman"/>
              </w:rPr>
            </w:pPr>
            <w:r>
              <w:rPr>
                <w:rFonts w:hint="eastAsia" w:hAnsi="Times New Roman" w:cs="Times New Roman"/>
              </w:rPr>
              <w:t>全自动</w:t>
            </w:r>
          </w:p>
        </w:tc>
        <w:tc>
          <w:tcPr>
            <w:tcW w:w="759" w:type="dxa"/>
            <w:vAlign w:val="center"/>
          </w:tcPr>
          <w:p>
            <w:pPr>
              <w:spacing w:line="340" w:lineRule="exact"/>
              <w:jc w:val="center"/>
            </w:pPr>
            <w:r>
              <w:rPr>
                <w:rFonts w:hint="eastAsia"/>
              </w:rPr>
              <w:t>台</w:t>
            </w:r>
          </w:p>
        </w:tc>
        <w:tc>
          <w:tcPr>
            <w:tcW w:w="759" w:type="dxa"/>
            <w:vAlign w:val="center"/>
          </w:tcPr>
          <w:p>
            <w:pPr>
              <w:pStyle w:val="32"/>
              <w:spacing w:line="340" w:lineRule="exact"/>
              <w:rPr>
                <w:rFonts w:hAnsi="Times New Roman" w:cs="Times New Roman"/>
              </w:rPr>
            </w:pPr>
            <w:r>
              <w:rPr>
                <w:rFonts w:hAnsi="Times New Roman" w:cs="Times New Roman"/>
              </w:rPr>
              <w:t>41</w:t>
            </w:r>
          </w:p>
        </w:tc>
        <w:tc>
          <w:tcPr>
            <w:tcW w:w="3362" w:type="dxa"/>
            <w:vAlign w:val="center"/>
          </w:tcPr>
          <w:p>
            <w:pPr>
              <w:pStyle w:val="32"/>
              <w:spacing w:line="340" w:lineRule="exact"/>
              <w:rPr>
                <w:rFonts w:hAnsi="Times New Roman" w:cs="Times New Roman"/>
              </w:rPr>
            </w:pPr>
            <w:r>
              <w:rPr>
                <w:rFonts w:hint="eastAsia" w:hAnsi="Times New Roman" w:cs="Times New Roman"/>
              </w:rPr>
              <w:t>无锡蓉阳橡塑机械有限公司</w:t>
            </w:r>
          </w:p>
        </w:tc>
        <w:tc>
          <w:tcPr>
            <w:tcW w:w="1029" w:type="dxa"/>
            <w:vAlign w:val="center"/>
          </w:tcPr>
          <w:p>
            <w:pPr>
              <w:pStyle w:val="32"/>
              <w:spacing w:line="340" w:lineRule="exact"/>
              <w:rPr>
                <w:rFonts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pStyle w:val="32"/>
              <w:spacing w:line="340" w:lineRule="exact"/>
              <w:ind w:firstLine="0" w:firstLineChars="0"/>
              <w:rPr>
                <w:rFonts w:ascii="宋体" w:hAnsi="Times New Roman" w:eastAsia="宋体" w:cs="Times New Roman"/>
                <w:kern w:val="0"/>
                <w:sz w:val="22"/>
                <w:szCs w:val="21"/>
                <w:lang w:val="zh-CN" w:eastAsia="zh-CN" w:bidi="zh-CN"/>
              </w:rPr>
            </w:pPr>
            <w:r>
              <w:rPr>
                <w:rFonts w:hAnsi="Times New Roman" w:cs="Times New Roman"/>
              </w:rPr>
              <w:t>14</w:t>
            </w:r>
          </w:p>
        </w:tc>
        <w:tc>
          <w:tcPr>
            <w:tcW w:w="1775" w:type="dxa"/>
            <w:vAlign w:val="center"/>
          </w:tcPr>
          <w:p>
            <w:pPr>
              <w:pStyle w:val="32"/>
              <w:spacing w:line="340" w:lineRule="exact"/>
              <w:rPr>
                <w:rFonts w:hAnsi="Times New Roman" w:cs="Times New Roman"/>
              </w:rPr>
            </w:pPr>
            <w:r>
              <w:rPr>
                <w:rFonts w:hint="eastAsia" w:hAnsi="Times New Roman" w:cs="Times New Roman"/>
              </w:rPr>
              <w:t>轮胎钢丝圈</w:t>
            </w:r>
          </w:p>
          <w:p>
            <w:pPr>
              <w:pStyle w:val="32"/>
              <w:spacing w:line="340" w:lineRule="exact"/>
              <w:rPr>
                <w:rFonts w:hAnsi="Times New Roman" w:cs="Times New Roman"/>
              </w:rPr>
            </w:pPr>
            <w:r>
              <w:rPr>
                <w:rFonts w:hint="eastAsia" w:hAnsi="Times New Roman" w:cs="Times New Roman"/>
              </w:rPr>
              <w:t>自动包胶成型机</w:t>
            </w:r>
          </w:p>
        </w:tc>
        <w:tc>
          <w:tcPr>
            <w:tcW w:w="1444" w:type="dxa"/>
            <w:vAlign w:val="center"/>
          </w:tcPr>
          <w:p>
            <w:pPr>
              <w:pStyle w:val="32"/>
              <w:spacing w:line="340" w:lineRule="exact"/>
              <w:rPr>
                <w:rFonts w:hAnsi="Times New Roman" w:cs="Times New Roman"/>
              </w:rPr>
            </w:pPr>
            <w:r>
              <w:rPr>
                <w:rFonts w:hAnsi="Times New Roman" w:cs="Times New Roman"/>
              </w:rPr>
              <w:t>XLG-A</w:t>
            </w:r>
            <w:r>
              <w:rPr>
                <w:rFonts w:hint="eastAsia" w:hAnsi="Times New Roman" w:cs="Times New Roman"/>
              </w:rPr>
              <w:t>型</w:t>
            </w:r>
          </w:p>
        </w:tc>
        <w:tc>
          <w:tcPr>
            <w:tcW w:w="759" w:type="dxa"/>
            <w:vAlign w:val="center"/>
          </w:tcPr>
          <w:p>
            <w:pPr>
              <w:spacing w:line="340" w:lineRule="exact"/>
              <w:jc w:val="center"/>
            </w:pPr>
            <w:r>
              <w:rPr>
                <w:rFonts w:hint="eastAsia"/>
              </w:rPr>
              <w:t>套</w:t>
            </w:r>
          </w:p>
        </w:tc>
        <w:tc>
          <w:tcPr>
            <w:tcW w:w="759" w:type="dxa"/>
            <w:vAlign w:val="center"/>
          </w:tcPr>
          <w:p>
            <w:pPr>
              <w:pStyle w:val="32"/>
              <w:spacing w:line="340" w:lineRule="exact"/>
              <w:rPr>
                <w:rFonts w:hAnsi="Times New Roman" w:cs="Times New Roman"/>
              </w:rPr>
            </w:pPr>
            <w:r>
              <w:rPr>
                <w:rFonts w:hAnsi="Times New Roman" w:cs="Times New Roman"/>
              </w:rPr>
              <w:t>1</w:t>
            </w:r>
          </w:p>
        </w:tc>
        <w:tc>
          <w:tcPr>
            <w:tcW w:w="3362" w:type="dxa"/>
            <w:vAlign w:val="center"/>
          </w:tcPr>
          <w:p>
            <w:pPr>
              <w:pStyle w:val="32"/>
              <w:spacing w:line="340" w:lineRule="exact"/>
              <w:rPr>
                <w:rFonts w:hAnsi="Times New Roman" w:cs="Times New Roman"/>
              </w:rPr>
            </w:pPr>
            <w:r>
              <w:rPr>
                <w:rFonts w:hint="eastAsia" w:hAnsi="Times New Roman" w:cs="Times New Roman"/>
              </w:rPr>
              <w:t>无锡第一橡塑机械有限公司</w:t>
            </w:r>
          </w:p>
        </w:tc>
        <w:tc>
          <w:tcPr>
            <w:tcW w:w="1029" w:type="dxa"/>
            <w:vAlign w:val="center"/>
          </w:tcPr>
          <w:p>
            <w:pPr>
              <w:pStyle w:val="32"/>
              <w:spacing w:line="340" w:lineRule="exact"/>
              <w:rPr>
                <w:rFonts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pStyle w:val="32"/>
              <w:spacing w:line="340" w:lineRule="exact"/>
              <w:ind w:firstLine="0" w:firstLineChars="0"/>
              <w:rPr>
                <w:rFonts w:ascii="宋体" w:hAnsi="Times New Roman" w:eastAsia="宋体" w:cs="Times New Roman"/>
                <w:kern w:val="0"/>
                <w:sz w:val="22"/>
                <w:szCs w:val="21"/>
                <w:lang w:val="zh-CN" w:eastAsia="zh-CN" w:bidi="zh-CN"/>
              </w:rPr>
            </w:pPr>
            <w:r>
              <w:rPr>
                <w:rFonts w:hAnsi="Times New Roman" w:cs="Times New Roman"/>
              </w:rPr>
              <w:t>15</w:t>
            </w:r>
          </w:p>
        </w:tc>
        <w:tc>
          <w:tcPr>
            <w:tcW w:w="1775" w:type="dxa"/>
            <w:vAlign w:val="center"/>
          </w:tcPr>
          <w:p>
            <w:pPr>
              <w:pStyle w:val="32"/>
              <w:spacing w:line="340" w:lineRule="exact"/>
              <w:rPr>
                <w:rFonts w:hAnsi="Times New Roman" w:cs="Times New Roman"/>
              </w:rPr>
            </w:pPr>
            <w:r>
              <w:rPr>
                <w:rFonts w:hint="eastAsia" w:hAnsi="Times New Roman" w:cs="Times New Roman"/>
              </w:rPr>
              <w:t>外胎硫化机</w:t>
            </w:r>
          </w:p>
        </w:tc>
        <w:tc>
          <w:tcPr>
            <w:tcW w:w="1444" w:type="dxa"/>
            <w:vAlign w:val="center"/>
          </w:tcPr>
          <w:p>
            <w:pPr>
              <w:pStyle w:val="32"/>
              <w:spacing w:line="340" w:lineRule="exact"/>
              <w:rPr>
                <w:rFonts w:hAnsi="Times New Roman" w:cs="Times New Roman"/>
              </w:rPr>
            </w:pPr>
            <w:r>
              <w:rPr>
                <w:rFonts w:hAnsi="Times New Roman" w:cs="Times New Roman"/>
              </w:rPr>
              <w:t>60-200T</w:t>
            </w:r>
          </w:p>
        </w:tc>
        <w:tc>
          <w:tcPr>
            <w:tcW w:w="759" w:type="dxa"/>
            <w:vAlign w:val="center"/>
          </w:tcPr>
          <w:p>
            <w:pPr>
              <w:spacing w:line="340" w:lineRule="exact"/>
              <w:jc w:val="center"/>
            </w:pPr>
            <w:r>
              <w:rPr>
                <w:rFonts w:hint="eastAsia"/>
              </w:rPr>
              <w:t>台</w:t>
            </w:r>
          </w:p>
        </w:tc>
        <w:tc>
          <w:tcPr>
            <w:tcW w:w="759" w:type="dxa"/>
            <w:vAlign w:val="center"/>
          </w:tcPr>
          <w:p>
            <w:pPr>
              <w:pStyle w:val="32"/>
              <w:spacing w:line="340" w:lineRule="exact"/>
              <w:rPr>
                <w:rFonts w:hAnsi="Times New Roman" w:cs="Times New Roman"/>
              </w:rPr>
            </w:pPr>
            <w:r>
              <w:rPr>
                <w:rFonts w:hAnsi="Times New Roman" w:cs="Times New Roman"/>
              </w:rPr>
              <w:t>39</w:t>
            </w:r>
          </w:p>
        </w:tc>
        <w:tc>
          <w:tcPr>
            <w:tcW w:w="3362" w:type="dxa"/>
            <w:vAlign w:val="center"/>
          </w:tcPr>
          <w:p>
            <w:pPr>
              <w:pStyle w:val="32"/>
              <w:spacing w:line="340" w:lineRule="exact"/>
              <w:rPr>
                <w:rFonts w:hAnsi="Times New Roman" w:cs="Times New Roman"/>
              </w:rPr>
            </w:pPr>
            <w:r>
              <w:rPr>
                <w:rFonts w:hint="eastAsia" w:hAnsi="Times New Roman" w:cs="Times New Roman"/>
              </w:rPr>
              <w:t>青岛城阳区金鑫橡胶机械模具厂</w:t>
            </w:r>
          </w:p>
        </w:tc>
        <w:tc>
          <w:tcPr>
            <w:tcW w:w="1029" w:type="dxa"/>
            <w:vAlign w:val="center"/>
          </w:tcPr>
          <w:p>
            <w:pPr>
              <w:pStyle w:val="32"/>
              <w:spacing w:line="340" w:lineRule="exact"/>
              <w:rPr>
                <w:rFonts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pStyle w:val="32"/>
              <w:spacing w:line="340" w:lineRule="exact"/>
              <w:ind w:firstLine="0" w:firstLineChars="0"/>
              <w:rPr>
                <w:rFonts w:ascii="宋体" w:hAnsi="Times New Roman" w:eastAsia="宋体" w:cs="Times New Roman"/>
                <w:kern w:val="0"/>
                <w:sz w:val="22"/>
                <w:szCs w:val="21"/>
                <w:lang w:val="zh-CN" w:eastAsia="zh-CN" w:bidi="zh-CN"/>
              </w:rPr>
            </w:pPr>
            <w:r>
              <w:rPr>
                <w:rFonts w:hAnsi="Times New Roman" w:cs="Times New Roman"/>
              </w:rPr>
              <w:t>16</w:t>
            </w:r>
          </w:p>
        </w:tc>
        <w:tc>
          <w:tcPr>
            <w:tcW w:w="1775" w:type="dxa"/>
            <w:vAlign w:val="center"/>
          </w:tcPr>
          <w:p>
            <w:pPr>
              <w:pStyle w:val="32"/>
              <w:spacing w:line="340" w:lineRule="exact"/>
              <w:rPr>
                <w:rFonts w:hAnsi="Times New Roman" w:cs="Times New Roman"/>
              </w:rPr>
            </w:pPr>
            <w:r>
              <w:rPr>
                <w:rFonts w:hint="eastAsia" w:hAnsi="Times New Roman" w:cs="Times New Roman"/>
              </w:rPr>
              <w:t>隔膜硫化剂</w:t>
            </w:r>
          </w:p>
        </w:tc>
        <w:tc>
          <w:tcPr>
            <w:tcW w:w="1444" w:type="dxa"/>
            <w:vAlign w:val="center"/>
          </w:tcPr>
          <w:p>
            <w:pPr>
              <w:pStyle w:val="32"/>
              <w:spacing w:line="340" w:lineRule="exact"/>
              <w:rPr>
                <w:rFonts w:hAnsi="Times New Roman" w:cs="Times New Roman"/>
              </w:rPr>
            </w:pPr>
            <w:r>
              <w:rPr>
                <w:rFonts w:hAnsi="Times New Roman" w:cs="Times New Roman"/>
              </w:rPr>
              <w:t>60T</w:t>
            </w:r>
          </w:p>
        </w:tc>
        <w:tc>
          <w:tcPr>
            <w:tcW w:w="759" w:type="dxa"/>
            <w:vAlign w:val="center"/>
          </w:tcPr>
          <w:p>
            <w:pPr>
              <w:spacing w:line="340" w:lineRule="exact"/>
              <w:jc w:val="center"/>
            </w:pPr>
            <w:r>
              <w:rPr>
                <w:rFonts w:hint="eastAsia"/>
              </w:rPr>
              <w:t>台</w:t>
            </w:r>
          </w:p>
        </w:tc>
        <w:tc>
          <w:tcPr>
            <w:tcW w:w="759" w:type="dxa"/>
            <w:vAlign w:val="center"/>
          </w:tcPr>
          <w:p>
            <w:pPr>
              <w:pStyle w:val="32"/>
              <w:spacing w:line="340" w:lineRule="exact"/>
              <w:rPr>
                <w:rFonts w:hAnsi="Times New Roman" w:cs="Times New Roman"/>
              </w:rPr>
            </w:pPr>
            <w:r>
              <w:rPr>
                <w:rFonts w:hAnsi="Times New Roman" w:cs="Times New Roman"/>
              </w:rPr>
              <w:t>20</w:t>
            </w:r>
          </w:p>
        </w:tc>
        <w:tc>
          <w:tcPr>
            <w:tcW w:w="3362" w:type="dxa"/>
            <w:vAlign w:val="center"/>
          </w:tcPr>
          <w:p>
            <w:pPr>
              <w:pStyle w:val="32"/>
              <w:spacing w:line="340" w:lineRule="exact"/>
              <w:rPr>
                <w:rFonts w:hAnsi="Times New Roman" w:cs="Times New Roman"/>
              </w:rPr>
            </w:pPr>
            <w:r>
              <w:rPr>
                <w:rFonts w:hint="eastAsia" w:hAnsi="Times New Roman" w:cs="Times New Roman"/>
              </w:rPr>
              <w:t>无锡蓉阳橡塑机械有限公司</w:t>
            </w:r>
          </w:p>
        </w:tc>
        <w:tc>
          <w:tcPr>
            <w:tcW w:w="1029" w:type="dxa"/>
            <w:vAlign w:val="center"/>
          </w:tcPr>
          <w:p>
            <w:pPr>
              <w:pStyle w:val="32"/>
              <w:spacing w:line="340" w:lineRule="exact"/>
              <w:rPr>
                <w:rFonts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pStyle w:val="32"/>
              <w:spacing w:line="340" w:lineRule="exact"/>
              <w:rPr>
                <w:rFonts w:hAnsi="Times New Roman" w:cs="Times New Roman"/>
              </w:rPr>
            </w:pPr>
            <w:r>
              <w:rPr>
                <w:rFonts w:hAnsi="Times New Roman" w:cs="Times New Roman"/>
              </w:rPr>
              <w:t>17</w:t>
            </w:r>
          </w:p>
        </w:tc>
        <w:tc>
          <w:tcPr>
            <w:tcW w:w="1775" w:type="dxa"/>
            <w:vAlign w:val="center"/>
          </w:tcPr>
          <w:p>
            <w:pPr>
              <w:pStyle w:val="32"/>
              <w:spacing w:line="340" w:lineRule="exact"/>
              <w:rPr>
                <w:rFonts w:hAnsi="Times New Roman" w:cs="Times New Roman"/>
              </w:rPr>
            </w:pPr>
            <w:r>
              <w:rPr>
                <w:rFonts w:hint="eastAsia" w:hAnsi="Times New Roman" w:cs="Times New Roman"/>
              </w:rPr>
              <w:t>内胎硫化机</w:t>
            </w:r>
          </w:p>
        </w:tc>
        <w:tc>
          <w:tcPr>
            <w:tcW w:w="1444" w:type="dxa"/>
            <w:vAlign w:val="center"/>
          </w:tcPr>
          <w:p>
            <w:pPr>
              <w:pStyle w:val="32"/>
              <w:spacing w:line="340" w:lineRule="exact"/>
              <w:rPr>
                <w:rFonts w:hAnsi="Times New Roman" w:cs="Times New Roman"/>
              </w:rPr>
            </w:pPr>
            <w:r>
              <w:rPr>
                <w:rFonts w:hAnsi="Times New Roman" w:cs="Times New Roman"/>
              </w:rPr>
              <w:t>--</w:t>
            </w:r>
          </w:p>
        </w:tc>
        <w:tc>
          <w:tcPr>
            <w:tcW w:w="759" w:type="dxa"/>
            <w:vAlign w:val="center"/>
          </w:tcPr>
          <w:p>
            <w:pPr>
              <w:spacing w:line="340" w:lineRule="exact"/>
              <w:jc w:val="center"/>
            </w:pPr>
            <w:r>
              <w:rPr>
                <w:rFonts w:hint="eastAsia"/>
              </w:rPr>
              <w:t>台</w:t>
            </w:r>
          </w:p>
        </w:tc>
        <w:tc>
          <w:tcPr>
            <w:tcW w:w="759" w:type="dxa"/>
            <w:vAlign w:val="center"/>
          </w:tcPr>
          <w:p>
            <w:pPr>
              <w:pStyle w:val="32"/>
              <w:spacing w:line="340" w:lineRule="exact"/>
              <w:rPr>
                <w:rFonts w:hAnsi="Times New Roman" w:cs="Times New Roman"/>
              </w:rPr>
            </w:pPr>
            <w:r>
              <w:rPr>
                <w:rFonts w:hAnsi="Times New Roman" w:cs="Times New Roman"/>
              </w:rPr>
              <w:t>30</w:t>
            </w:r>
          </w:p>
        </w:tc>
        <w:tc>
          <w:tcPr>
            <w:tcW w:w="3362" w:type="dxa"/>
            <w:vAlign w:val="center"/>
          </w:tcPr>
          <w:p>
            <w:pPr>
              <w:pStyle w:val="32"/>
              <w:spacing w:line="340" w:lineRule="exact"/>
              <w:rPr>
                <w:rFonts w:hAnsi="Times New Roman" w:cs="Times New Roman"/>
              </w:rPr>
            </w:pPr>
            <w:r>
              <w:rPr>
                <w:rFonts w:hint="eastAsia" w:hAnsi="Times New Roman" w:cs="Times New Roman"/>
              </w:rPr>
              <w:t>青岛城阳区金鑫橡胶机械模具厂</w:t>
            </w:r>
          </w:p>
        </w:tc>
        <w:tc>
          <w:tcPr>
            <w:tcW w:w="1029" w:type="dxa"/>
            <w:vAlign w:val="center"/>
          </w:tcPr>
          <w:p>
            <w:pPr>
              <w:pStyle w:val="32"/>
              <w:spacing w:line="340" w:lineRule="exact"/>
              <w:rPr>
                <w:rFonts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pStyle w:val="32"/>
              <w:spacing w:line="340" w:lineRule="exact"/>
              <w:rPr>
                <w:rFonts w:hint="default" w:hAnsi="Times New Roman" w:eastAsia="宋体" w:cs="Times New Roman"/>
                <w:lang w:val="en-US" w:eastAsia="zh-CN"/>
              </w:rPr>
            </w:pPr>
            <w:r>
              <w:rPr>
                <w:rFonts w:hint="eastAsia" w:hAnsi="Times New Roman" w:cs="Times New Roman"/>
                <w:lang w:val="en-US" w:eastAsia="zh-CN"/>
              </w:rPr>
              <w:t>18</w:t>
            </w:r>
          </w:p>
        </w:tc>
        <w:tc>
          <w:tcPr>
            <w:tcW w:w="1775" w:type="dxa"/>
            <w:vAlign w:val="center"/>
          </w:tcPr>
          <w:p>
            <w:pPr>
              <w:pStyle w:val="32"/>
              <w:spacing w:line="340" w:lineRule="exact"/>
              <w:rPr>
                <w:rFonts w:hAnsi="Times New Roman" w:cs="Times New Roman"/>
                <w:highlight w:val="yellow"/>
              </w:rPr>
            </w:pPr>
            <w:r>
              <w:rPr>
                <w:rFonts w:hint="eastAsia" w:hAnsi="Times New Roman" w:cs="Times New Roman"/>
              </w:rPr>
              <w:t>模具</w:t>
            </w:r>
          </w:p>
        </w:tc>
        <w:tc>
          <w:tcPr>
            <w:tcW w:w="1444" w:type="dxa"/>
            <w:vAlign w:val="center"/>
          </w:tcPr>
          <w:p>
            <w:pPr>
              <w:pStyle w:val="32"/>
              <w:spacing w:line="340" w:lineRule="exact"/>
              <w:rPr>
                <w:rFonts w:hAnsi="Times New Roman" w:cs="Times New Roman"/>
                <w:highlight w:val="yellow"/>
              </w:rPr>
            </w:pPr>
            <w:r>
              <w:rPr>
                <w:rFonts w:hAnsi="Times New Roman" w:cs="Times New Roman"/>
              </w:rPr>
              <w:t>8-19”</w:t>
            </w:r>
          </w:p>
        </w:tc>
        <w:tc>
          <w:tcPr>
            <w:tcW w:w="759" w:type="dxa"/>
            <w:vAlign w:val="center"/>
          </w:tcPr>
          <w:p>
            <w:pPr>
              <w:spacing w:line="340" w:lineRule="exact"/>
              <w:jc w:val="center"/>
            </w:pPr>
            <w:r>
              <w:rPr>
                <w:rFonts w:hint="eastAsia"/>
              </w:rPr>
              <w:t>台</w:t>
            </w:r>
          </w:p>
        </w:tc>
        <w:tc>
          <w:tcPr>
            <w:tcW w:w="759" w:type="dxa"/>
            <w:vAlign w:val="center"/>
          </w:tcPr>
          <w:p>
            <w:pPr>
              <w:pStyle w:val="32"/>
              <w:spacing w:line="340" w:lineRule="exact"/>
              <w:rPr>
                <w:rFonts w:hAnsi="Times New Roman" w:cs="Times New Roman"/>
              </w:rPr>
            </w:pPr>
            <w:r>
              <w:rPr>
                <w:rFonts w:hAnsi="Times New Roman" w:cs="Times New Roman"/>
              </w:rPr>
              <w:t>940</w:t>
            </w:r>
          </w:p>
        </w:tc>
        <w:tc>
          <w:tcPr>
            <w:tcW w:w="3362" w:type="dxa"/>
            <w:vAlign w:val="center"/>
          </w:tcPr>
          <w:p>
            <w:pPr>
              <w:pStyle w:val="32"/>
              <w:spacing w:line="340" w:lineRule="exact"/>
              <w:rPr>
                <w:rFonts w:hAnsi="Times New Roman" w:cs="Times New Roman"/>
              </w:rPr>
            </w:pPr>
            <w:r>
              <w:rPr>
                <w:rFonts w:hint="eastAsia" w:hAnsi="Times New Roman" w:cs="Times New Roman"/>
              </w:rPr>
              <w:t>青岛城阳区金鑫橡胶机械模具厂</w:t>
            </w:r>
          </w:p>
        </w:tc>
        <w:tc>
          <w:tcPr>
            <w:tcW w:w="1029" w:type="dxa"/>
            <w:vAlign w:val="center"/>
          </w:tcPr>
          <w:p>
            <w:pPr>
              <w:pStyle w:val="32"/>
              <w:spacing w:line="340" w:lineRule="exact"/>
              <w:rPr>
                <w:rFonts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autoSpaceDN w:val="0"/>
              <w:jc w:val="center"/>
              <w:textAlignment w:val="center"/>
              <w:rPr>
                <w:rFonts w:ascii="宋体" w:hAnsi="宋体" w:eastAsia="宋体" w:cs="宋体"/>
                <w:kern w:val="0"/>
                <w:sz w:val="22"/>
                <w:szCs w:val="21"/>
                <w:lang w:val="zh-CN" w:eastAsia="zh-CN" w:bidi="zh-CN"/>
              </w:rPr>
            </w:pPr>
            <w:r>
              <w:rPr>
                <w:rFonts w:hAnsi="宋体"/>
                <w:szCs w:val="21"/>
              </w:rPr>
              <w:t>19</w:t>
            </w:r>
          </w:p>
        </w:tc>
        <w:tc>
          <w:tcPr>
            <w:tcW w:w="1775" w:type="dxa"/>
            <w:vAlign w:val="center"/>
          </w:tcPr>
          <w:p>
            <w:pPr>
              <w:pStyle w:val="32"/>
              <w:spacing w:line="340" w:lineRule="exact"/>
              <w:rPr>
                <w:rFonts w:hAnsi="Times New Roman" w:cs="Times New Roman"/>
              </w:rPr>
            </w:pPr>
            <w:r>
              <w:rPr>
                <w:rFonts w:hint="eastAsia" w:hAnsi="Times New Roman" w:cs="Times New Roman"/>
              </w:rPr>
              <w:t>真空抽气机</w:t>
            </w:r>
          </w:p>
        </w:tc>
        <w:tc>
          <w:tcPr>
            <w:tcW w:w="1444" w:type="dxa"/>
            <w:vAlign w:val="center"/>
          </w:tcPr>
          <w:p>
            <w:pPr>
              <w:pStyle w:val="32"/>
              <w:spacing w:line="340" w:lineRule="exact"/>
              <w:rPr>
                <w:rFonts w:hAnsi="Times New Roman" w:cs="Times New Roman"/>
              </w:rPr>
            </w:pPr>
            <w:r>
              <w:rPr>
                <w:rFonts w:hAnsi="Times New Roman" w:cs="Times New Roman"/>
              </w:rPr>
              <w:t>3 m</w:t>
            </w:r>
            <w:r>
              <w:rPr>
                <w:rFonts w:hAnsi="Times New Roman" w:cs="Times New Roman"/>
                <w:vertAlign w:val="superscript"/>
              </w:rPr>
              <w:t>3</w:t>
            </w:r>
          </w:p>
        </w:tc>
        <w:tc>
          <w:tcPr>
            <w:tcW w:w="759" w:type="dxa"/>
            <w:vAlign w:val="center"/>
          </w:tcPr>
          <w:p>
            <w:pPr>
              <w:spacing w:line="340" w:lineRule="exact"/>
              <w:jc w:val="center"/>
            </w:pPr>
            <w:r>
              <w:rPr>
                <w:rFonts w:hint="eastAsia"/>
              </w:rPr>
              <w:t>台</w:t>
            </w:r>
          </w:p>
        </w:tc>
        <w:tc>
          <w:tcPr>
            <w:tcW w:w="759" w:type="dxa"/>
            <w:vAlign w:val="center"/>
          </w:tcPr>
          <w:p>
            <w:pPr>
              <w:pStyle w:val="32"/>
              <w:spacing w:line="340" w:lineRule="exact"/>
              <w:rPr>
                <w:rFonts w:hAnsi="Times New Roman" w:cs="Times New Roman"/>
              </w:rPr>
            </w:pPr>
            <w:r>
              <w:rPr>
                <w:rFonts w:hAnsi="Times New Roman" w:cs="Times New Roman"/>
              </w:rPr>
              <w:t>1</w:t>
            </w:r>
          </w:p>
        </w:tc>
        <w:tc>
          <w:tcPr>
            <w:tcW w:w="3362" w:type="dxa"/>
            <w:vAlign w:val="center"/>
          </w:tcPr>
          <w:p>
            <w:pPr>
              <w:pStyle w:val="32"/>
              <w:spacing w:line="340" w:lineRule="exact"/>
              <w:rPr>
                <w:rFonts w:hAnsi="Times New Roman" w:cs="Times New Roman"/>
              </w:rPr>
            </w:pPr>
            <w:r>
              <w:rPr>
                <w:rFonts w:hint="eastAsia" w:hAnsi="Times New Roman" w:cs="Times New Roman"/>
              </w:rPr>
              <w:t>大连华日橡塑有限公司</w:t>
            </w:r>
          </w:p>
        </w:tc>
        <w:tc>
          <w:tcPr>
            <w:tcW w:w="1029" w:type="dxa"/>
            <w:vAlign w:val="center"/>
          </w:tcPr>
          <w:p>
            <w:pPr>
              <w:pStyle w:val="32"/>
              <w:spacing w:line="340" w:lineRule="exact"/>
              <w:rPr>
                <w:rFonts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widowControl/>
              <w:jc w:val="center"/>
              <w:textAlignment w:val="center"/>
              <w:rPr>
                <w:rFonts w:ascii="宋体" w:hAnsi="宋体" w:eastAsia="宋体" w:cs="宋体"/>
                <w:color w:val="000000"/>
                <w:kern w:val="0"/>
                <w:sz w:val="20"/>
                <w:szCs w:val="20"/>
                <w:lang w:val="zh-CN" w:eastAsia="zh-CN" w:bidi="zh-CN"/>
              </w:rPr>
            </w:pPr>
            <w:r>
              <w:rPr>
                <w:rFonts w:ascii="宋体" w:hAnsi="宋体" w:cs="宋体"/>
                <w:color w:val="000000"/>
                <w:kern w:val="0"/>
                <w:sz w:val="20"/>
                <w:szCs w:val="20"/>
              </w:rPr>
              <w:t>20</w:t>
            </w:r>
          </w:p>
        </w:tc>
        <w:tc>
          <w:tcPr>
            <w:tcW w:w="1775" w:type="dxa"/>
            <w:vAlign w:val="center"/>
          </w:tcPr>
          <w:p>
            <w:pPr>
              <w:autoSpaceDN w:val="0"/>
              <w:jc w:val="center"/>
              <w:textAlignment w:val="center"/>
              <w:rPr>
                <w:szCs w:val="21"/>
              </w:rPr>
            </w:pPr>
            <w:r>
              <w:rPr>
                <w:rFonts w:hint="eastAsia" w:hAnsi="宋体"/>
                <w:szCs w:val="21"/>
              </w:rPr>
              <w:t>捏炼机</w:t>
            </w:r>
          </w:p>
        </w:tc>
        <w:tc>
          <w:tcPr>
            <w:tcW w:w="1444" w:type="dxa"/>
            <w:vAlign w:val="center"/>
          </w:tcPr>
          <w:p>
            <w:pPr>
              <w:autoSpaceDN w:val="0"/>
              <w:jc w:val="center"/>
              <w:textAlignment w:val="center"/>
              <w:rPr>
                <w:szCs w:val="21"/>
              </w:rPr>
            </w:pPr>
            <w:r>
              <w:rPr>
                <w:szCs w:val="21"/>
              </w:rPr>
              <w:t>XSN-75/80</w:t>
            </w:r>
          </w:p>
        </w:tc>
        <w:tc>
          <w:tcPr>
            <w:tcW w:w="759" w:type="dxa"/>
            <w:vAlign w:val="center"/>
          </w:tcPr>
          <w:p>
            <w:pPr>
              <w:autoSpaceDN w:val="0"/>
              <w:jc w:val="center"/>
              <w:textAlignment w:val="center"/>
              <w:rPr>
                <w:szCs w:val="21"/>
              </w:rPr>
            </w:pPr>
            <w:r>
              <w:rPr>
                <w:rFonts w:hint="eastAsia"/>
              </w:rPr>
              <w:t>台</w:t>
            </w:r>
          </w:p>
        </w:tc>
        <w:tc>
          <w:tcPr>
            <w:tcW w:w="759" w:type="dxa"/>
            <w:vAlign w:val="center"/>
          </w:tcPr>
          <w:p>
            <w:pPr>
              <w:autoSpaceDN w:val="0"/>
              <w:jc w:val="center"/>
              <w:textAlignment w:val="center"/>
              <w:rPr>
                <w:szCs w:val="21"/>
              </w:rPr>
            </w:pPr>
            <w:r>
              <w:rPr>
                <w:szCs w:val="21"/>
              </w:rPr>
              <w:t>1</w:t>
            </w:r>
          </w:p>
        </w:tc>
        <w:tc>
          <w:tcPr>
            <w:tcW w:w="3362" w:type="dxa"/>
            <w:vAlign w:val="center"/>
          </w:tcPr>
          <w:p>
            <w:pPr>
              <w:pStyle w:val="32"/>
              <w:spacing w:line="340" w:lineRule="exact"/>
              <w:rPr>
                <w:rFonts w:hAnsi="Times New Roman" w:cs="Times New Roman"/>
              </w:rPr>
            </w:pPr>
            <w:r>
              <w:rPr>
                <w:rFonts w:hint="eastAsia" w:hAnsi="Times New Roman" w:cs="Times New Roman"/>
              </w:rPr>
              <w:t>大连华日橡塑有限公司</w:t>
            </w:r>
          </w:p>
        </w:tc>
        <w:tc>
          <w:tcPr>
            <w:tcW w:w="1029" w:type="dxa"/>
            <w:vAlign w:val="center"/>
          </w:tcPr>
          <w:p>
            <w:pPr>
              <w:pStyle w:val="32"/>
              <w:spacing w:line="340" w:lineRule="exact"/>
              <w:rPr>
                <w:rFonts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widowControl/>
              <w:jc w:val="center"/>
              <w:textAlignment w:val="center"/>
              <w:rPr>
                <w:rFonts w:ascii="宋体" w:hAnsi="宋体" w:eastAsia="宋体" w:cs="宋体"/>
                <w:color w:val="000000"/>
                <w:kern w:val="0"/>
                <w:sz w:val="20"/>
                <w:szCs w:val="20"/>
                <w:lang w:val="zh-CN" w:eastAsia="zh-CN" w:bidi="zh-CN"/>
              </w:rPr>
            </w:pPr>
            <w:r>
              <w:rPr>
                <w:rFonts w:ascii="宋体" w:hAnsi="宋体" w:cs="宋体"/>
                <w:color w:val="000000"/>
                <w:kern w:val="0"/>
                <w:sz w:val="20"/>
                <w:szCs w:val="20"/>
              </w:rPr>
              <w:t>21</w:t>
            </w:r>
          </w:p>
        </w:tc>
        <w:tc>
          <w:tcPr>
            <w:tcW w:w="1775" w:type="dxa"/>
            <w:vAlign w:val="center"/>
          </w:tcPr>
          <w:p>
            <w:pPr>
              <w:widowControl/>
              <w:jc w:val="left"/>
              <w:textAlignment w:val="center"/>
              <w:rPr>
                <w:rFonts w:hAnsi="宋体"/>
                <w:szCs w:val="21"/>
              </w:rPr>
            </w:pPr>
            <w:r>
              <w:rPr>
                <w:rFonts w:hint="eastAsia" w:ascii="宋体" w:hAnsi="宋体" w:cs="宋体"/>
                <w:color w:val="000000"/>
                <w:kern w:val="0"/>
                <w:sz w:val="20"/>
                <w:szCs w:val="20"/>
              </w:rPr>
              <w:t>变压器</w:t>
            </w:r>
          </w:p>
        </w:tc>
        <w:tc>
          <w:tcPr>
            <w:tcW w:w="1444" w:type="dxa"/>
            <w:vAlign w:val="center"/>
          </w:tcPr>
          <w:p>
            <w:pPr>
              <w:widowControl/>
              <w:jc w:val="center"/>
              <w:textAlignment w:val="center"/>
              <w:rPr>
                <w:szCs w:val="21"/>
              </w:rPr>
            </w:pPr>
            <w:r>
              <w:rPr>
                <w:rFonts w:ascii="宋体" w:hAnsi="宋体" w:cs="宋体"/>
                <w:color w:val="000000"/>
                <w:kern w:val="0"/>
                <w:sz w:val="20"/>
                <w:szCs w:val="20"/>
              </w:rPr>
              <w:t>S11-M-1000/10KV</w:t>
            </w:r>
          </w:p>
        </w:tc>
        <w:tc>
          <w:tcPr>
            <w:tcW w:w="759" w:type="dxa"/>
            <w:vAlign w:val="center"/>
          </w:tcPr>
          <w:p>
            <w:pPr>
              <w:widowControl/>
              <w:jc w:val="center"/>
              <w:textAlignment w:val="center"/>
            </w:pPr>
            <w:r>
              <w:rPr>
                <w:rFonts w:hint="eastAsia" w:ascii="宋体" w:hAnsi="宋体" w:cs="宋体"/>
                <w:color w:val="000000"/>
                <w:kern w:val="0"/>
                <w:sz w:val="20"/>
                <w:szCs w:val="20"/>
              </w:rPr>
              <w:t>台</w:t>
            </w:r>
          </w:p>
        </w:tc>
        <w:tc>
          <w:tcPr>
            <w:tcW w:w="759" w:type="dxa"/>
            <w:vAlign w:val="center"/>
          </w:tcPr>
          <w:p>
            <w:pPr>
              <w:widowControl/>
              <w:jc w:val="center"/>
              <w:textAlignment w:val="center"/>
              <w:rPr>
                <w:szCs w:val="21"/>
              </w:rPr>
            </w:pPr>
            <w:r>
              <w:rPr>
                <w:rFonts w:ascii="宋体" w:hAnsi="宋体" w:cs="宋体"/>
                <w:color w:val="000000"/>
                <w:kern w:val="0"/>
                <w:sz w:val="20"/>
                <w:szCs w:val="20"/>
              </w:rPr>
              <w:t>3</w:t>
            </w:r>
          </w:p>
        </w:tc>
        <w:tc>
          <w:tcPr>
            <w:tcW w:w="3362" w:type="dxa"/>
            <w:vAlign w:val="center"/>
          </w:tcPr>
          <w:p>
            <w:pPr>
              <w:widowControl/>
              <w:jc w:val="left"/>
              <w:textAlignment w:val="center"/>
            </w:pPr>
            <w:r>
              <w:rPr>
                <w:rFonts w:hint="eastAsia" w:ascii="宋体" w:hAnsi="宋体" w:cs="宋体"/>
                <w:color w:val="000000"/>
                <w:kern w:val="0"/>
                <w:sz w:val="20"/>
                <w:szCs w:val="20"/>
              </w:rPr>
              <w:t>泰安坤和变压器有限公司</w:t>
            </w:r>
          </w:p>
        </w:tc>
        <w:tc>
          <w:tcPr>
            <w:tcW w:w="1029" w:type="dxa"/>
            <w:vAlign w:val="center"/>
          </w:tcPr>
          <w:p>
            <w:pPr>
              <w:pStyle w:val="32"/>
              <w:spacing w:line="340" w:lineRule="exact"/>
              <w:rPr>
                <w:rFonts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widowControl/>
              <w:jc w:val="center"/>
              <w:textAlignment w:val="center"/>
              <w:rPr>
                <w:rFonts w:ascii="宋体" w:hAnsi="宋体" w:eastAsia="宋体" w:cs="宋体"/>
                <w:color w:val="000000"/>
                <w:kern w:val="0"/>
                <w:sz w:val="20"/>
                <w:szCs w:val="20"/>
                <w:lang w:val="zh-CN" w:eastAsia="zh-CN" w:bidi="zh-CN"/>
              </w:rPr>
            </w:pPr>
            <w:r>
              <w:rPr>
                <w:rFonts w:ascii="宋体" w:hAnsi="宋体" w:cs="宋体"/>
                <w:color w:val="000000"/>
                <w:kern w:val="0"/>
                <w:sz w:val="20"/>
                <w:szCs w:val="20"/>
              </w:rPr>
              <w:t>22</w:t>
            </w:r>
          </w:p>
        </w:tc>
        <w:tc>
          <w:tcPr>
            <w:tcW w:w="1775" w:type="dxa"/>
            <w:vAlign w:val="center"/>
          </w:tcPr>
          <w:p>
            <w:pPr>
              <w:widowControl/>
              <w:jc w:val="left"/>
              <w:textAlignment w:val="center"/>
              <w:rPr>
                <w:rFonts w:hAnsi="宋体"/>
                <w:szCs w:val="21"/>
              </w:rPr>
            </w:pPr>
            <w:r>
              <w:rPr>
                <w:rFonts w:hint="eastAsia" w:ascii="宋体" w:hAnsi="宋体" w:cs="宋体"/>
                <w:color w:val="000000"/>
                <w:kern w:val="0"/>
                <w:sz w:val="20"/>
                <w:szCs w:val="20"/>
              </w:rPr>
              <w:t>消防水泵</w:t>
            </w:r>
          </w:p>
        </w:tc>
        <w:tc>
          <w:tcPr>
            <w:tcW w:w="1444" w:type="dxa"/>
            <w:vAlign w:val="center"/>
          </w:tcPr>
          <w:p>
            <w:pPr>
              <w:widowControl/>
              <w:jc w:val="center"/>
              <w:textAlignment w:val="center"/>
              <w:rPr>
                <w:szCs w:val="21"/>
              </w:rPr>
            </w:pPr>
            <w:r>
              <w:rPr>
                <w:rFonts w:ascii="宋体" w:hAnsi="宋体" w:cs="宋体"/>
                <w:color w:val="000000"/>
                <w:kern w:val="0"/>
                <w:sz w:val="20"/>
                <w:szCs w:val="20"/>
              </w:rPr>
              <w:t>YE2-280S-2</w:t>
            </w:r>
          </w:p>
        </w:tc>
        <w:tc>
          <w:tcPr>
            <w:tcW w:w="759" w:type="dxa"/>
            <w:vAlign w:val="center"/>
          </w:tcPr>
          <w:p>
            <w:pPr>
              <w:widowControl/>
              <w:jc w:val="center"/>
              <w:textAlignment w:val="center"/>
            </w:pPr>
            <w:r>
              <w:rPr>
                <w:rFonts w:hint="eastAsia" w:ascii="宋体" w:hAnsi="宋体" w:cs="宋体"/>
                <w:color w:val="000000"/>
                <w:kern w:val="0"/>
                <w:sz w:val="20"/>
                <w:szCs w:val="20"/>
              </w:rPr>
              <w:t>台</w:t>
            </w:r>
          </w:p>
        </w:tc>
        <w:tc>
          <w:tcPr>
            <w:tcW w:w="759" w:type="dxa"/>
            <w:vAlign w:val="center"/>
          </w:tcPr>
          <w:p>
            <w:pPr>
              <w:widowControl/>
              <w:jc w:val="center"/>
              <w:textAlignment w:val="center"/>
              <w:rPr>
                <w:szCs w:val="21"/>
              </w:rPr>
            </w:pPr>
            <w:r>
              <w:rPr>
                <w:rFonts w:ascii="宋体" w:hAnsi="宋体" w:cs="宋体"/>
                <w:color w:val="000000"/>
                <w:kern w:val="0"/>
                <w:sz w:val="20"/>
                <w:szCs w:val="20"/>
              </w:rPr>
              <w:t>2</w:t>
            </w:r>
          </w:p>
        </w:tc>
        <w:tc>
          <w:tcPr>
            <w:tcW w:w="3362" w:type="dxa"/>
            <w:vAlign w:val="center"/>
          </w:tcPr>
          <w:p>
            <w:pPr>
              <w:widowControl/>
              <w:jc w:val="left"/>
              <w:textAlignment w:val="center"/>
            </w:pPr>
            <w:r>
              <w:rPr>
                <w:rFonts w:hint="eastAsia" w:ascii="宋体" w:hAnsi="宋体" w:cs="宋体"/>
                <w:color w:val="000000"/>
                <w:kern w:val="0"/>
                <w:sz w:val="20"/>
                <w:szCs w:val="20"/>
              </w:rPr>
              <w:t>上海汪洋泵业制造有限公司</w:t>
            </w:r>
          </w:p>
        </w:tc>
        <w:tc>
          <w:tcPr>
            <w:tcW w:w="1029" w:type="dxa"/>
            <w:vAlign w:val="center"/>
          </w:tcPr>
          <w:p>
            <w:pPr>
              <w:pStyle w:val="32"/>
              <w:spacing w:line="340" w:lineRule="exact"/>
              <w:rPr>
                <w:rFonts w:hAnsi="Times New Roman" w:cs="Times New Roman"/>
              </w:rPr>
            </w:pPr>
            <w:r>
              <w:rPr>
                <w:rFonts w:hint="eastAsia" w:hAnsi="Times New Roman" w:cs="Times New Roman"/>
              </w:rPr>
              <w:t>一备一用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widowControl/>
              <w:jc w:val="center"/>
              <w:textAlignment w:val="center"/>
              <w:rPr>
                <w:rFonts w:ascii="宋体" w:hAnsi="宋体" w:eastAsia="宋体" w:cs="宋体"/>
                <w:color w:val="000000"/>
                <w:kern w:val="0"/>
                <w:sz w:val="20"/>
                <w:szCs w:val="20"/>
                <w:lang w:val="zh-CN" w:eastAsia="zh-CN" w:bidi="zh-CN"/>
              </w:rPr>
            </w:pPr>
            <w:r>
              <w:rPr>
                <w:rFonts w:ascii="宋体" w:hAnsi="宋体" w:cs="宋体"/>
                <w:color w:val="000000"/>
                <w:kern w:val="0"/>
                <w:sz w:val="20"/>
                <w:szCs w:val="20"/>
              </w:rPr>
              <w:t>23</w:t>
            </w:r>
          </w:p>
        </w:tc>
        <w:tc>
          <w:tcPr>
            <w:tcW w:w="1775" w:type="dxa"/>
            <w:vAlign w:val="center"/>
          </w:tcPr>
          <w:p>
            <w:pPr>
              <w:widowControl/>
              <w:jc w:val="left"/>
              <w:textAlignment w:val="center"/>
              <w:rPr>
                <w:rFonts w:hAnsi="宋体"/>
                <w:szCs w:val="21"/>
              </w:rPr>
            </w:pPr>
            <w:r>
              <w:rPr>
                <w:rFonts w:hint="eastAsia" w:ascii="宋体" w:hAnsi="宋体" w:cs="宋体"/>
                <w:color w:val="000000"/>
                <w:kern w:val="0"/>
                <w:sz w:val="20"/>
                <w:szCs w:val="20"/>
              </w:rPr>
              <w:t>消防水泵</w:t>
            </w:r>
          </w:p>
        </w:tc>
        <w:tc>
          <w:tcPr>
            <w:tcW w:w="1444" w:type="dxa"/>
            <w:vAlign w:val="center"/>
          </w:tcPr>
          <w:p>
            <w:pPr>
              <w:widowControl/>
              <w:jc w:val="center"/>
              <w:textAlignment w:val="center"/>
              <w:rPr>
                <w:szCs w:val="21"/>
              </w:rPr>
            </w:pPr>
            <w:r>
              <w:rPr>
                <w:rFonts w:ascii="宋体" w:hAnsi="宋体" w:cs="宋体"/>
                <w:color w:val="000000"/>
                <w:kern w:val="0"/>
                <w:sz w:val="20"/>
                <w:szCs w:val="20"/>
              </w:rPr>
              <w:t>YE2-2001.2-2</w:t>
            </w:r>
          </w:p>
        </w:tc>
        <w:tc>
          <w:tcPr>
            <w:tcW w:w="759" w:type="dxa"/>
            <w:vAlign w:val="center"/>
          </w:tcPr>
          <w:p>
            <w:pPr>
              <w:widowControl/>
              <w:jc w:val="center"/>
              <w:textAlignment w:val="center"/>
            </w:pPr>
            <w:r>
              <w:rPr>
                <w:rFonts w:hint="eastAsia" w:ascii="宋体" w:hAnsi="宋体" w:cs="宋体"/>
                <w:color w:val="000000"/>
                <w:kern w:val="0"/>
                <w:sz w:val="20"/>
                <w:szCs w:val="20"/>
              </w:rPr>
              <w:t>台</w:t>
            </w:r>
          </w:p>
        </w:tc>
        <w:tc>
          <w:tcPr>
            <w:tcW w:w="759" w:type="dxa"/>
            <w:vAlign w:val="center"/>
          </w:tcPr>
          <w:p>
            <w:pPr>
              <w:widowControl/>
              <w:jc w:val="center"/>
              <w:textAlignment w:val="center"/>
              <w:rPr>
                <w:szCs w:val="21"/>
              </w:rPr>
            </w:pPr>
            <w:r>
              <w:rPr>
                <w:rFonts w:ascii="宋体" w:hAnsi="宋体" w:cs="宋体"/>
                <w:color w:val="000000"/>
                <w:kern w:val="0"/>
                <w:sz w:val="20"/>
                <w:szCs w:val="20"/>
              </w:rPr>
              <w:t>2</w:t>
            </w:r>
          </w:p>
        </w:tc>
        <w:tc>
          <w:tcPr>
            <w:tcW w:w="3362" w:type="dxa"/>
            <w:vAlign w:val="center"/>
          </w:tcPr>
          <w:p>
            <w:pPr>
              <w:widowControl/>
              <w:jc w:val="left"/>
              <w:textAlignment w:val="center"/>
            </w:pPr>
            <w:r>
              <w:rPr>
                <w:rFonts w:hint="eastAsia" w:ascii="宋体" w:hAnsi="宋体" w:cs="宋体"/>
                <w:color w:val="000000"/>
                <w:kern w:val="0"/>
                <w:sz w:val="20"/>
                <w:szCs w:val="20"/>
              </w:rPr>
              <w:t>上海汪洋泵业制造有限公司</w:t>
            </w:r>
          </w:p>
        </w:tc>
        <w:tc>
          <w:tcPr>
            <w:tcW w:w="1029" w:type="dxa"/>
            <w:vAlign w:val="center"/>
          </w:tcPr>
          <w:p>
            <w:pPr>
              <w:pStyle w:val="32"/>
              <w:spacing w:line="340" w:lineRule="exact"/>
              <w:rPr>
                <w:rFonts w:hAnsi="Times New Roman" w:cs="Times New Roman"/>
              </w:rPr>
            </w:pPr>
            <w:r>
              <w:rPr>
                <w:rFonts w:hint="eastAsia" w:hAnsi="Times New Roman" w:cs="Times New Roman"/>
              </w:rPr>
              <w:t>一备一用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widowControl/>
              <w:jc w:val="center"/>
              <w:textAlignment w:val="center"/>
              <w:rPr>
                <w:rFonts w:ascii="宋体" w:hAnsi="宋体" w:eastAsia="宋体" w:cs="宋体"/>
                <w:color w:val="000000"/>
                <w:kern w:val="0"/>
                <w:sz w:val="20"/>
                <w:szCs w:val="20"/>
                <w:lang w:val="zh-CN" w:eastAsia="zh-CN" w:bidi="zh-CN"/>
              </w:rPr>
            </w:pPr>
            <w:r>
              <w:rPr>
                <w:rFonts w:ascii="宋体" w:hAnsi="宋体" w:cs="宋体"/>
                <w:color w:val="000000"/>
                <w:kern w:val="0"/>
                <w:sz w:val="20"/>
                <w:szCs w:val="20"/>
              </w:rPr>
              <w:t>24</w:t>
            </w:r>
          </w:p>
        </w:tc>
        <w:tc>
          <w:tcPr>
            <w:tcW w:w="1775" w:type="dxa"/>
            <w:vAlign w:val="center"/>
          </w:tcPr>
          <w:p>
            <w:pPr>
              <w:widowControl/>
              <w:jc w:val="left"/>
              <w:textAlignment w:val="center"/>
              <w:rPr>
                <w:rFonts w:hAnsi="宋体"/>
                <w:szCs w:val="21"/>
              </w:rPr>
            </w:pPr>
            <w:r>
              <w:rPr>
                <w:rFonts w:hint="eastAsia" w:ascii="宋体" w:hAnsi="宋体" w:cs="宋体"/>
                <w:color w:val="000000"/>
                <w:kern w:val="0"/>
                <w:sz w:val="20"/>
                <w:szCs w:val="20"/>
              </w:rPr>
              <w:t>氮气增压机</w:t>
            </w:r>
          </w:p>
        </w:tc>
        <w:tc>
          <w:tcPr>
            <w:tcW w:w="1444" w:type="dxa"/>
            <w:vAlign w:val="center"/>
          </w:tcPr>
          <w:p>
            <w:pPr>
              <w:widowControl/>
              <w:jc w:val="center"/>
              <w:textAlignment w:val="center"/>
              <w:rPr>
                <w:szCs w:val="21"/>
              </w:rPr>
            </w:pPr>
            <w:r>
              <w:rPr>
                <w:rFonts w:ascii="宋体" w:hAnsi="宋体" w:cs="宋体"/>
                <w:color w:val="000000"/>
                <w:kern w:val="0"/>
                <w:sz w:val="20"/>
                <w:szCs w:val="20"/>
              </w:rPr>
              <w:t>VW-0.95/5-25</w:t>
            </w:r>
          </w:p>
        </w:tc>
        <w:tc>
          <w:tcPr>
            <w:tcW w:w="759" w:type="dxa"/>
            <w:vAlign w:val="center"/>
          </w:tcPr>
          <w:p>
            <w:pPr>
              <w:widowControl/>
              <w:jc w:val="center"/>
              <w:textAlignment w:val="center"/>
            </w:pPr>
            <w:r>
              <w:rPr>
                <w:rFonts w:hint="eastAsia" w:ascii="宋体" w:hAnsi="宋体" w:cs="宋体"/>
                <w:color w:val="000000"/>
                <w:kern w:val="0"/>
                <w:sz w:val="20"/>
                <w:szCs w:val="20"/>
              </w:rPr>
              <w:t>台</w:t>
            </w:r>
          </w:p>
        </w:tc>
        <w:tc>
          <w:tcPr>
            <w:tcW w:w="759" w:type="dxa"/>
            <w:vAlign w:val="center"/>
          </w:tcPr>
          <w:p>
            <w:pPr>
              <w:widowControl/>
              <w:jc w:val="center"/>
              <w:textAlignment w:val="center"/>
              <w:rPr>
                <w:szCs w:val="21"/>
              </w:rPr>
            </w:pPr>
            <w:r>
              <w:rPr>
                <w:rFonts w:ascii="宋体" w:hAnsi="宋体" w:cs="宋体"/>
                <w:color w:val="000000"/>
                <w:kern w:val="0"/>
                <w:sz w:val="20"/>
                <w:szCs w:val="20"/>
              </w:rPr>
              <w:t>2</w:t>
            </w:r>
          </w:p>
        </w:tc>
        <w:tc>
          <w:tcPr>
            <w:tcW w:w="3362" w:type="dxa"/>
            <w:vAlign w:val="center"/>
          </w:tcPr>
          <w:p>
            <w:pPr>
              <w:widowControl/>
              <w:textAlignment w:val="center"/>
            </w:pPr>
            <w:r>
              <w:rPr>
                <w:rFonts w:hint="eastAsia" w:ascii="宋体" w:hAnsi="宋体" w:cs="宋体"/>
                <w:color w:val="000000"/>
                <w:kern w:val="0"/>
                <w:sz w:val="20"/>
                <w:szCs w:val="20"/>
              </w:rPr>
              <w:t>北京航达盛世气体设备有限公司</w:t>
            </w:r>
          </w:p>
        </w:tc>
        <w:tc>
          <w:tcPr>
            <w:tcW w:w="1029" w:type="dxa"/>
            <w:vAlign w:val="center"/>
          </w:tcPr>
          <w:p>
            <w:pPr>
              <w:pStyle w:val="32"/>
              <w:spacing w:line="340" w:lineRule="exact"/>
              <w:rPr>
                <w:rFonts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widowControl/>
              <w:jc w:val="center"/>
              <w:textAlignment w:val="center"/>
              <w:rPr>
                <w:rFonts w:ascii="宋体" w:hAnsi="宋体" w:eastAsia="宋体" w:cs="宋体"/>
                <w:color w:val="000000"/>
                <w:kern w:val="0"/>
                <w:sz w:val="20"/>
                <w:szCs w:val="20"/>
                <w:lang w:val="zh-CN" w:eastAsia="zh-CN" w:bidi="zh-CN"/>
              </w:rPr>
            </w:pPr>
            <w:r>
              <w:rPr>
                <w:rFonts w:ascii="宋体" w:hAnsi="宋体" w:cs="宋体"/>
                <w:color w:val="000000"/>
                <w:kern w:val="0"/>
                <w:sz w:val="20"/>
                <w:szCs w:val="20"/>
              </w:rPr>
              <w:t>25</w:t>
            </w:r>
          </w:p>
        </w:tc>
        <w:tc>
          <w:tcPr>
            <w:tcW w:w="1775" w:type="dxa"/>
            <w:vAlign w:val="center"/>
          </w:tcPr>
          <w:p>
            <w:pPr>
              <w:widowControl/>
              <w:textAlignment w:val="center"/>
              <w:rPr>
                <w:rFonts w:hAnsi="宋体"/>
                <w:szCs w:val="21"/>
              </w:rPr>
            </w:pPr>
            <w:r>
              <w:rPr>
                <w:rFonts w:ascii="宋体" w:hAnsi="宋体" w:cs="宋体"/>
                <w:color w:val="000000"/>
                <w:kern w:val="0"/>
                <w:sz w:val="20"/>
                <w:szCs w:val="20"/>
              </w:rPr>
              <w:t>HDSSON</w:t>
            </w:r>
            <w:r>
              <w:rPr>
                <w:rFonts w:hint="eastAsia" w:ascii="宋体" w:hAnsi="宋体" w:cs="宋体"/>
                <w:color w:val="000000"/>
                <w:kern w:val="0"/>
                <w:sz w:val="20"/>
                <w:szCs w:val="20"/>
              </w:rPr>
              <w:t>系列喷油螺杆式空压机</w:t>
            </w:r>
          </w:p>
        </w:tc>
        <w:tc>
          <w:tcPr>
            <w:tcW w:w="1444" w:type="dxa"/>
            <w:vAlign w:val="center"/>
          </w:tcPr>
          <w:p>
            <w:pPr>
              <w:widowControl/>
              <w:jc w:val="center"/>
              <w:textAlignment w:val="center"/>
              <w:rPr>
                <w:szCs w:val="21"/>
              </w:rPr>
            </w:pPr>
            <w:r>
              <w:rPr>
                <w:rFonts w:ascii="宋体" w:hAnsi="宋体" w:cs="宋体"/>
                <w:color w:val="000000"/>
                <w:kern w:val="0"/>
                <w:sz w:val="20"/>
                <w:szCs w:val="20"/>
              </w:rPr>
              <w:t>HDSSON</w:t>
            </w:r>
            <w:r>
              <w:rPr>
                <w:rFonts w:hint="eastAsia" w:ascii="宋体" w:hAnsi="宋体" w:cs="宋体"/>
                <w:color w:val="000000"/>
                <w:kern w:val="0"/>
                <w:sz w:val="20"/>
                <w:szCs w:val="20"/>
              </w:rPr>
              <w:t>系列</w:t>
            </w:r>
          </w:p>
        </w:tc>
        <w:tc>
          <w:tcPr>
            <w:tcW w:w="759" w:type="dxa"/>
            <w:vAlign w:val="center"/>
          </w:tcPr>
          <w:p>
            <w:pPr>
              <w:widowControl/>
              <w:jc w:val="center"/>
              <w:textAlignment w:val="center"/>
            </w:pPr>
            <w:r>
              <w:rPr>
                <w:rFonts w:hint="eastAsia" w:ascii="宋体" w:hAnsi="宋体" w:cs="宋体"/>
                <w:color w:val="000000"/>
                <w:kern w:val="0"/>
                <w:sz w:val="20"/>
                <w:szCs w:val="20"/>
              </w:rPr>
              <w:t>台</w:t>
            </w:r>
          </w:p>
        </w:tc>
        <w:tc>
          <w:tcPr>
            <w:tcW w:w="759" w:type="dxa"/>
            <w:vAlign w:val="center"/>
          </w:tcPr>
          <w:p>
            <w:pPr>
              <w:widowControl/>
              <w:jc w:val="center"/>
              <w:textAlignment w:val="center"/>
              <w:rPr>
                <w:szCs w:val="21"/>
              </w:rPr>
            </w:pPr>
            <w:r>
              <w:rPr>
                <w:rFonts w:ascii="宋体" w:hAnsi="宋体" w:cs="宋体"/>
                <w:color w:val="000000"/>
                <w:kern w:val="0"/>
                <w:sz w:val="20"/>
                <w:szCs w:val="20"/>
              </w:rPr>
              <w:t>4</w:t>
            </w:r>
          </w:p>
        </w:tc>
        <w:tc>
          <w:tcPr>
            <w:tcW w:w="3362" w:type="dxa"/>
            <w:vAlign w:val="center"/>
          </w:tcPr>
          <w:p>
            <w:pPr>
              <w:widowControl/>
              <w:textAlignment w:val="center"/>
            </w:pPr>
            <w:r>
              <w:rPr>
                <w:rFonts w:hint="eastAsia" w:ascii="宋体" w:hAnsi="宋体" w:cs="宋体"/>
                <w:color w:val="000000"/>
                <w:kern w:val="0"/>
                <w:sz w:val="20"/>
                <w:szCs w:val="20"/>
              </w:rPr>
              <w:t>北京航达盛世气体设备有限公司</w:t>
            </w:r>
          </w:p>
        </w:tc>
        <w:tc>
          <w:tcPr>
            <w:tcW w:w="1029" w:type="dxa"/>
            <w:vAlign w:val="center"/>
          </w:tcPr>
          <w:p>
            <w:pPr>
              <w:pStyle w:val="32"/>
              <w:spacing w:line="340" w:lineRule="exact"/>
              <w:rPr>
                <w:rFonts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widowControl/>
              <w:jc w:val="center"/>
              <w:textAlignment w:val="center"/>
              <w:rPr>
                <w:rFonts w:ascii="宋体" w:hAnsi="宋体" w:eastAsia="宋体" w:cs="宋体"/>
                <w:color w:val="000000"/>
                <w:kern w:val="0"/>
                <w:sz w:val="20"/>
                <w:szCs w:val="20"/>
                <w:lang w:val="zh-CN" w:eastAsia="zh-CN" w:bidi="zh-CN"/>
              </w:rPr>
            </w:pPr>
            <w:r>
              <w:rPr>
                <w:rFonts w:ascii="宋体" w:hAnsi="宋体" w:cs="宋体"/>
                <w:color w:val="000000"/>
                <w:kern w:val="0"/>
                <w:sz w:val="20"/>
                <w:szCs w:val="20"/>
              </w:rPr>
              <w:t>26</w:t>
            </w:r>
          </w:p>
        </w:tc>
        <w:tc>
          <w:tcPr>
            <w:tcW w:w="1775" w:type="dxa"/>
            <w:vAlign w:val="center"/>
          </w:tcPr>
          <w:p>
            <w:pPr>
              <w:widowControl/>
              <w:textAlignment w:val="center"/>
              <w:rPr>
                <w:rFonts w:hAnsi="宋体"/>
                <w:szCs w:val="21"/>
              </w:rPr>
            </w:pPr>
            <w:r>
              <w:rPr>
                <w:rFonts w:hint="eastAsia" w:ascii="宋体" w:hAnsi="宋体" w:cs="宋体"/>
                <w:color w:val="000000"/>
                <w:kern w:val="0"/>
                <w:sz w:val="20"/>
                <w:szCs w:val="20"/>
              </w:rPr>
              <w:t>压缩空气冷冻式干燥机</w:t>
            </w:r>
          </w:p>
        </w:tc>
        <w:tc>
          <w:tcPr>
            <w:tcW w:w="1444" w:type="dxa"/>
            <w:vAlign w:val="center"/>
          </w:tcPr>
          <w:p>
            <w:pPr>
              <w:jc w:val="center"/>
              <w:rPr>
                <w:szCs w:val="21"/>
              </w:rPr>
            </w:pPr>
          </w:p>
        </w:tc>
        <w:tc>
          <w:tcPr>
            <w:tcW w:w="759" w:type="dxa"/>
            <w:vAlign w:val="center"/>
          </w:tcPr>
          <w:p>
            <w:pPr>
              <w:widowControl/>
              <w:jc w:val="center"/>
              <w:textAlignment w:val="center"/>
            </w:pPr>
            <w:r>
              <w:rPr>
                <w:rFonts w:hint="eastAsia" w:ascii="宋体" w:hAnsi="宋体" w:cs="宋体"/>
                <w:color w:val="000000"/>
                <w:kern w:val="0"/>
                <w:sz w:val="20"/>
                <w:szCs w:val="20"/>
              </w:rPr>
              <w:t>台</w:t>
            </w:r>
          </w:p>
        </w:tc>
        <w:tc>
          <w:tcPr>
            <w:tcW w:w="759" w:type="dxa"/>
            <w:vAlign w:val="center"/>
          </w:tcPr>
          <w:p>
            <w:pPr>
              <w:widowControl/>
              <w:jc w:val="center"/>
              <w:textAlignment w:val="center"/>
              <w:rPr>
                <w:szCs w:val="21"/>
              </w:rPr>
            </w:pPr>
            <w:r>
              <w:rPr>
                <w:rFonts w:ascii="宋体" w:hAnsi="宋体" w:cs="宋体"/>
                <w:color w:val="000000"/>
                <w:kern w:val="0"/>
                <w:sz w:val="20"/>
                <w:szCs w:val="20"/>
              </w:rPr>
              <w:t>1</w:t>
            </w:r>
          </w:p>
        </w:tc>
        <w:tc>
          <w:tcPr>
            <w:tcW w:w="3362" w:type="dxa"/>
            <w:vAlign w:val="center"/>
          </w:tcPr>
          <w:p>
            <w:pPr>
              <w:widowControl/>
              <w:textAlignment w:val="center"/>
            </w:pPr>
            <w:r>
              <w:rPr>
                <w:rFonts w:hint="eastAsia" w:ascii="宋体" w:hAnsi="宋体" w:cs="宋体"/>
                <w:color w:val="000000"/>
                <w:kern w:val="0"/>
                <w:sz w:val="20"/>
                <w:szCs w:val="20"/>
              </w:rPr>
              <w:t>北京航达盛世气体设备有限公司</w:t>
            </w:r>
          </w:p>
        </w:tc>
        <w:tc>
          <w:tcPr>
            <w:tcW w:w="1029" w:type="dxa"/>
            <w:vAlign w:val="center"/>
          </w:tcPr>
          <w:p>
            <w:pPr>
              <w:pStyle w:val="32"/>
              <w:spacing w:line="340" w:lineRule="exact"/>
              <w:rPr>
                <w:rFonts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widowControl/>
              <w:jc w:val="center"/>
              <w:textAlignment w:val="center"/>
              <w:rPr>
                <w:rFonts w:ascii="宋体" w:hAnsi="宋体" w:eastAsia="宋体" w:cs="宋体"/>
                <w:color w:val="000000"/>
                <w:kern w:val="0"/>
                <w:sz w:val="20"/>
                <w:szCs w:val="20"/>
                <w:lang w:val="zh-CN" w:eastAsia="zh-CN" w:bidi="zh-CN"/>
              </w:rPr>
            </w:pPr>
            <w:r>
              <w:rPr>
                <w:rFonts w:ascii="宋体" w:hAnsi="宋体" w:cs="宋体"/>
                <w:color w:val="000000"/>
                <w:kern w:val="0"/>
                <w:sz w:val="20"/>
                <w:szCs w:val="20"/>
              </w:rPr>
              <w:t>27</w:t>
            </w:r>
          </w:p>
        </w:tc>
        <w:tc>
          <w:tcPr>
            <w:tcW w:w="1775" w:type="dxa"/>
            <w:vAlign w:val="center"/>
          </w:tcPr>
          <w:p>
            <w:pPr>
              <w:widowControl/>
              <w:textAlignment w:val="center"/>
              <w:rPr>
                <w:rFonts w:hAnsi="宋体"/>
                <w:szCs w:val="21"/>
              </w:rPr>
            </w:pPr>
            <w:r>
              <w:rPr>
                <w:rFonts w:hint="eastAsia" w:ascii="宋体" w:hAnsi="宋体" w:cs="宋体"/>
                <w:color w:val="000000"/>
                <w:kern w:val="0"/>
                <w:sz w:val="20"/>
                <w:szCs w:val="20"/>
              </w:rPr>
              <w:t>制氮机</w:t>
            </w:r>
          </w:p>
        </w:tc>
        <w:tc>
          <w:tcPr>
            <w:tcW w:w="1444" w:type="dxa"/>
            <w:vAlign w:val="center"/>
          </w:tcPr>
          <w:p>
            <w:pPr>
              <w:widowControl/>
              <w:textAlignment w:val="center"/>
              <w:rPr>
                <w:szCs w:val="21"/>
              </w:rPr>
            </w:pPr>
            <w:r>
              <w:rPr>
                <w:rStyle w:val="33"/>
              </w:rPr>
              <w:t xml:space="preserve">HDN-  490   -   50 </w:t>
            </w:r>
            <w:r>
              <w:rPr>
                <w:rStyle w:val="34"/>
              </w:rPr>
              <w:t xml:space="preserve"> </w:t>
            </w:r>
          </w:p>
        </w:tc>
        <w:tc>
          <w:tcPr>
            <w:tcW w:w="759" w:type="dxa"/>
            <w:vAlign w:val="center"/>
          </w:tcPr>
          <w:p>
            <w:pPr>
              <w:widowControl/>
              <w:jc w:val="center"/>
              <w:textAlignment w:val="center"/>
            </w:pPr>
            <w:r>
              <w:rPr>
                <w:rFonts w:hint="eastAsia" w:ascii="宋体" w:hAnsi="宋体" w:cs="宋体"/>
                <w:color w:val="000000"/>
                <w:kern w:val="0"/>
                <w:sz w:val="20"/>
                <w:szCs w:val="20"/>
              </w:rPr>
              <w:t>台</w:t>
            </w:r>
          </w:p>
        </w:tc>
        <w:tc>
          <w:tcPr>
            <w:tcW w:w="759" w:type="dxa"/>
            <w:vAlign w:val="center"/>
          </w:tcPr>
          <w:p>
            <w:pPr>
              <w:widowControl/>
              <w:jc w:val="center"/>
              <w:textAlignment w:val="center"/>
              <w:rPr>
                <w:szCs w:val="21"/>
              </w:rPr>
            </w:pPr>
            <w:r>
              <w:rPr>
                <w:rFonts w:ascii="宋体" w:hAnsi="宋体" w:cs="宋体"/>
                <w:color w:val="000000"/>
                <w:kern w:val="0"/>
                <w:sz w:val="20"/>
                <w:szCs w:val="20"/>
              </w:rPr>
              <w:t>2</w:t>
            </w:r>
          </w:p>
        </w:tc>
        <w:tc>
          <w:tcPr>
            <w:tcW w:w="3362" w:type="dxa"/>
            <w:vAlign w:val="center"/>
          </w:tcPr>
          <w:p>
            <w:pPr>
              <w:widowControl/>
              <w:textAlignment w:val="center"/>
            </w:pPr>
            <w:r>
              <w:rPr>
                <w:rFonts w:hint="eastAsia" w:ascii="宋体" w:hAnsi="宋体" w:cs="宋体"/>
                <w:color w:val="000000"/>
                <w:kern w:val="0"/>
                <w:sz w:val="20"/>
                <w:szCs w:val="20"/>
              </w:rPr>
              <w:t>北京航达盛世气体设备有限公司</w:t>
            </w:r>
          </w:p>
        </w:tc>
        <w:tc>
          <w:tcPr>
            <w:tcW w:w="1029" w:type="dxa"/>
            <w:vAlign w:val="center"/>
          </w:tcPr>
          <w:p>
            <w:pPr>
              <w:pStyle w:val="32"/>
              <w:spacing w:line="340" w:lineRule="exact"/>
              <w:rPr>
                <w:rFonts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vAlign w:val="center"/>
          </w:tcPr>
          <w:p>
            <w:pPr>
              <w:widowControl/>
              <w:jc w:val="center"/>
              <w:textAlignment w:val="center"/>
              <w:rPr>
                <w:rFonts w:hint="default" w:ascii="宋体" w:eastAsia="宋体" w:cs="宋体"/>
                <w:color w:val="000000"/>
                <w:kern w:val="0"/>
                <w:sz w:val="20"/>
                <w:szCs w:val="20"/>
                <w:lang w:val="en-US" w:eastAsia="zh-CN"/>
              </w:rPr>
            </w:pPr>
            <w:r>
              <w:rPr>
                <w:rFonts w:hint="eastAsia" w:cs="宋体"/>
                <w:color w:val="000000"/>
                <w:kern w:val="0"/>
                <w:sz w:val="20"/>
                <w:szCs w:val="20"/>
                <w:lang w:val="en-US" w:eastAsia="zh-CN"/>
              </w:rPr>
              <w:t>28</w:t>
            </w:r>
          </w:p>
        </w:tc>
        <w:tc>
          <w:tcPr>
            <w:tcW w:w="1775" w:type="dxa"/>
            <w:vAlign w:val="center"/>
          </w:tcPr>
          <w:p>
            <w:pPr>
              <w:widowControl/>
              <w:jc w:val="left"/>
              <w:textAlignment w:val="center"/>
              <w:rPr>
                <w:rFonts w:hAnsi="宋体"/>
                <w:szCs w:val="21"/>
              </w:rPr>
            </w:pPr>
            <w:r>
              <w:rPr>
                <w:rFonts w:hint="eastAsia" w:ascii="宋体" w:hAnsi="宋体" w:cs="宋体"/>
                <w:color w:val="000000"/>
                <w:kern w:val="0"/>
                <w:sz w:val="20"/>
                <w:szCs w:val="20"/>
              </w:rPr>
              <w:t>螺杆压缩机</w:t>
            </w:r>
          </w:p>
        </w:tc>
        <w:tc>
          <w:tcPr>
            <w:tcW w:w="1444" w:type="dxa"/>
            <w:vAlign w:val="center"/>
          </w:tcPr>
          <w:p>
            <w:pPr>
              <w:widowControl/>
              <w:jc w:val="center"/>
              <w:textAlignment w:val="center"/>
              <w:rPr>
                <w:szCs w:val="21"/>
              </w:rPr>
            </w:pPr>
            <w:r>
              <w:rPr>
                <w:rFonts w:ascii="宋体" w:hAnsi="宋体" w:cs="宋体"/>
                <w:color w:val="000000"/>
                <w:kern w:val="0"/>
                <w:sz w:val="20"/>
                <w:szCs w:val="20"/>
              </w:rPr>
              <w:t>OCTD-8.6/10B 55KW</w:t>
            </w:r>
          </w:p>
        </w:tc>
        <w:tc>
          <w:tcPr>
            <w:tcW w:w="759" w:type="dxa"/>
            <w:vAlign w:val="center"/>
          </w:tcPr>
          <w:p>
            <w:pPr>
              <w:widowControl/>
              <w:jc w:val="center"/>
              <w:textAlignment w:val="center"/>
            </w:pPr>
            <w:r>
              <w:rPr>
                <w:rFonts w:hint="eastAsia" w:ascii="宋体" w:hAnsi="宋体" w:cs="宋体"/>
                <w:color w:val="000000"/>
                <w:kern w:val="0"/>
                <w:sz w:val="20"/>
                <w:szCs w:val="20"/>
              </w:rPr>
              <w:t>台</w:t>
            </w:r>
          </w:p>
        </w:tc>
        <w:tc>
          <w:tcPr>
            <w:tcW w:w="759" w:type="dxa"/>
            <w:vAlign w:val="center"/>
          </w:tcPr>
          <w:p>
            <w:pPr>
              <w:widowControl/>
              <w:jc w:val="center"/>
              <w:textAlignment w:val="center"/>
              <w:rPr>
                <w:szCs w:val="21"/>
              </w:rPr>
            </w:pPr>
            <w:r>
              <w:rPr>
                <w:rFonts w:ascii="宋体" w:hAnsi="宋体" w:cs="宋体"/>
                <w:color w:val="000000"/>
                <w:kern w:val="0"/>
                <w:sz w:val="20"/>
                <w:szCs w:val="20"/>
              </w:rPr>
              <w:t>1</w:t>
            </w:r>
          </w:p>
        </w:tc>
        <w:tc>
          <w:tcPr>
            <w:tcW w:w="3362" w:type="dxa"/>
            <w:vAlign w:val="center"/>
          </w:tcPr>
          <w:p>
            <w:pPr>
              <w:widowControl/>
              <w:jc w:val="left"/>
              <w:textAlignment w:val="center"/>
            </w:pPr>
            <w:r>
              <w:rPr>
                <w:rFonts w:hint="eastAsia" w:ascii="宋体" w:hAnsi="宋体" w:cs="宋体"/>
                <w:color w:val="000000"/>
                <w:kern w:val="0"/>
                <w:sz w:val="20"/>
                <w:szCs w:val="20"/>
              </w:rPr>
              <w:t>广东正力精密机械有限公司</w:t>
            </w:r>
          </w:p>
        </w:tc>
        <w:tc>
          <w:tcPr>
            <w:tcW w:w="1029" w:type="dxa"/>
            <w:vAlign w:val="center"/>
          </w:tcPr>
          <w:p>
            <w:pPr>
              <w:pStyle w:val="32"/>
              <w:spacing w:line="340" w:lineRule="exact"/>
              <w:rPr>
                <w:rFonts w:hAnsi="Times New Roman" w:cs="Times New Roman"/>
              </w:rPr>
            </w:pPr>
          </w:p>
        </w:tc>
      </w:tr>
    </w:tbl>
    <w:p>
      <w:pPr>
        <w:spacing w:line="360" w:lineRule="auto"/>
        <w:jc w:val="both"/>
        <w:rPr>
          <w:b/>
          <w:bCs/>
          <w:sz w:val="24"/>
          <w:szCs w:val="24"/>
        </w:rPr>
      </w:pPr>
    </w:p>
    <w:p>
      <w:pPr>
        <w:pStyle w:val="31"/>
      </w:pPr>
      <w:bookmarkStart w:id="3" w:name="_Ref468837152"/>
    </w:p>
    <w:p>
      <w:pPr>
        <w:pStyle w:val="31"/>
      </w:pPr>
      <w:r>
        <w:t>表</w:t>
      </w:r>
      <w:r>
        <w:rPr>
          <w:rFonts w:hint="eastAsia"/>
          <w:lang w:val="en-US" w:eastAsia="zh-CN"/>
        </w:rPr>
        <w:t>1-</w:t>
      </w:r>
      <w:r>
        <w:fldChar w:fldCharType="begin"/>
      </w:r>
      <w:r>
        <w:instrText xml:space="preserve"> STYLEREF 1 \s </w:instrText>
      </w:r>
      <w:r>
        <w:fldChar w:fldCharType="separate"/>
      </w:r>
      <w:r>
        <w:t>2</w:t>
      </w:r>
      <w:r>
        <w:fldChar w:fldCharType="end"/>
      </w:r>
      <w:bookmarkEnd w:id="3"/>
      <w:r>
        <w:rPr>
          <w:rFonts w:hint="eastAsia"/>
          <w:lang w:val="en-US" w:eastAsia="zh-CN"/>
        </w:rPr>
        <w:t>.1</w:t>
      </w:r>
      <w:r>
        <w:t>项目建设情况一览表</w:t>
      </w:r>
    </w:p>
    <w:tbl>
      <w:tblPr>
        <w:tblStyle w:val="14"/>
        <w:tblW w:w="507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2"/>
        <w:gridCol w:w="798"/>
        <w:gridCol w:w="1461"/>
        <w:gridCol w:w="6370"/>
        <w:gridCol w:w="11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4" w:type="pct"/>
            <w:vAlign w:val="center"/>
          </w:tcPr>
          <w:p>
            <w:pPr>
              <w:pStyle w:val="30"/>
              <w:jc w:val="center"/>
            </w:pPr>
            <w:r>
              <w:t>项目</w:t>
            </w:r>
          </w:p>
        </w:tc>
        <w:tc>
          <w:tcPr>
            <w:tcW w:w="377" w:type="pct"/>
            <w:vAlign w:val="center"/>
          </w:tcPr>
          <w:p>
            <w:pPr>
              <w:pStyle w:val="30"/>
              <w:jc w:val="center"/>
            </w:pPr>
            <w:r>
              <w:t>序号</w:t>
            </w:r>
          </w:p>
        </w:tc>
        <w:tc>
          <w:tcPr>
            <w:tcW w:w="690" w:type="pct"/>
            <w:vAlign w:val="center"/>
          </w:tcPr>
          <w:p>
            <w:pPr>
              <w:pStyle w:val="30"/>
              <w:jc w:val="center"/>
            </w:pPr>
            <w:r>
              <w:t>建筑物</w:t>
            </w:r>
          </w:p>
        </w:tc>
        <w:tc>
          <w:tcPr>
            <w:tcW w:w="3008" w:type="pct"/>
            <w:vAlign w:val="center"/>
          </w:tcPr>
          <w:p>
            <w:pPr>
              <w:pStyle w:val="30"/>
              <w:jc w:val="center"/>
            </w:pPr>
            <w:r>
              <w:t>建设内容</w:t>
            </w:r>
          </w:p>
        </w:tc>
        <w:tc>
          <w:tcPr>
            <w:tcW w:w="548" w:type="pct"/>
            <w:vAlign w:val="center"/>
          </w:tcPr>
          <w:p>
            <w:pPr>
              <w:pStyle w:val="30"/>
              <w:jc w:val="center"/>
            </w:pPr>
            <w: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4" w:type="pct"/>
            <w:vAlign w:val="center"/>
          </w:tcPr>
          <w:p>
            <w:pPr>
              <w:pStyle w:val="30"/>
            </w:pPr>
            <w:r>
              <w:t>主体</w:t>
            </w:r>
          </w:p>
          <w:p>
            <w:pPr>
              <w:pStyle w:val="30"/>
            </w:pPr>
            <w:r>
              <w:t>工程</w:t>
            </w:r>
          </w:p>
        </w:tc>
        <w:tc>
          <w:tcPr>
            <w:tcW w:w="377" w:type="pct"/>
            <w:vAlign w:val="center"/>
          </w:tcPr>
          <w:p>
            <w:pPr>
              <w:pStyle w:val="30"/>
              <w:jc w:val="center"/>
            </w:pPr>
            <w:r>
              <w:t>1</w:t>
            </w:r>
          </w:p>
        </w:tc>
        <w:tc>
          <w:tcPr>
            <w:tcW w:w="690" w:type="pct"/>
          </w:tcPr>
          <w:p>
            <w:pPr>
              <w:pStyle w:val="30"/>
            </w:pPr>
            <w:r>
              <w:rPr>
                <w:rFonts w:hint="eastAsia"/>
              </w:rPr>
              <w:t>轮胎生产线</w:t>
            </w:r>
          </w:p>
        </w:tc>
        <w:tc>
          <w:tcPr>
            <w:tcW w:w="3008" w:type="pct"/>
          </w:tcPr>
          <w:p>
            <w:pPr>
              <w:pStyle w:val="30"/>
            </w:pPr>
            <w:r>
              <w:rPr>
                <w:rFonts w:hint="eastAsia"/>
              </w:rPr>
              <w:t>3个生产车间，设有年产200万套轮胎生产线。主要包括内胎车间、外胎车间、炼胶车间。</w:t>
            </w:r>
          </w:p>
        </w:tc>
        <w:tc>
          <w:tcPr>
            <w:tcW w:w="548" w:type="pct"/>
            <w:vAlign w:val="center"/>
          </w:tcPr>
          <w:p>
            <w:pPr>
              <w:pStyle w:val="30"/>
              <w:jc w:val="center"/>
            </w:pPr>
            <w:r>
              <w:rPr>
                <w:rFonts w:hint="eastAsia"/>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4" w:type="pct"/>
            <w:vMerge w:val="restart"/>
            <w:vAlign w:val="center"/>
          </w:tcPr>
          <w:p>
            <w:pPr>
              <w:pStyle w:val="30"/>
            </w:pPr>
            <w:r>
              <w:t>辅助</w:t>
            </w:r>
          </w:p>
          <w:p>
            <w:pPr>
              <w:pStyle w:val="30"/>
            </w:pPr>
            <w:r>
              <w:t>工程</w:t>
            </w:r>
          </w:p>
        </w:tc>
        <w:tc>
          <w:tcPr>
            <w:tcW w:w="377" w:type="pct"/>
            <w:vAlign w:val="center"/>
          </w:tcPr>
          <w:p>
            <w:pPr>
              <w:pStyle w:val="30"/>
              <w:jc w:val="center"/>
            </w:pPr>
            <w:r>
              <w:t>1</w:t>
            </w:r>
          </w:p>
        </w:tc>
        <w:tc>
          <w:tcPr>
            <w:tcW w:w="690" w:type="pct"/>
            <w:vAlign w:val="center"/>
          </w:tcPr>
          <w:p>
            <w:pPr>
              <w:spacing w:line="340" w:lineRule="exact"/>
              <w:ind w:firstLine="0" w:firstLineChars="0"/>
              <w:jc w:val="center"/>
              <w:rPr>
                <w:rFonts w:cs="宋体"/>
                <w:sz w:val="21"/>
                <w:szCs w:val="21"/>
              </w:rPr>
            </w:pPr>
            <w:r>
              <w:rPr>
                <w:rFonts w:hint="eastAsia" w:cs="宋体"/>
                <w:sz w:val="21"/>
                <w:szCs w:val="21"/>
              </w:rPr>
              <w:t>办公管理系统</w:t>
            </w:r>
          </w:p>
        </w:tc>
        <w:tc>
          <w:tcPr>
            <w:tcW w:w="3008" w:type="pct"/>
            <w:vAlign w:val="center"/>
          </w:tcPr>
          <w:p>
            <w:pPr>
              <w:spacing w:line="340" w:lineRule="exact"/>
              <w:ind w:firstLine="0" w:firstLineChars="0"/>
              <w:jc w:val="left"/>
              <w:rPr>
                <w:rFonts w:cs="宋体"/>
                <w:sz w:val="21"/>
                <w:szCs w:val="21"/>
              </w:rPr>
            </w:pPr>
            <w:r>
              <w:rPr>
                <w:rFonts w:hint="eastAsia" w:cs="宋体"/>
                <w:sz w:val="21"/>
                <w:szCs w:val="21"/>
              </w:rPr>
              <w:t>综合办公室一排，总面积为</w:t>
            </w:r>
            <w:r>
              <w:rPr>
                <w:rFonts w:hint="eastAsia" w:cs="宋体"/>
                <w:color w:val="0000FF"/>
                <w:sz w:val="21"/>
                <w:szCs w:val="21"/>
                <w:lang w:val="en-US" w:eastAsia="zh-CN"/>
              </w:rPr>
              <w:t>2007.47</w:t>
            </w:r>
            <w:r>
              <w:rPr>
                <w:rFonts w:hint="eastAsia" w:cs="宋体"/>
                <w:sz w:val="21"/>
                <w:szCs w:val="21"/>
              </w:rPr>
              <w:t>平方米。</w:t>
            </w:r>
          </w:p>
        </w:tc>
        <w:tc>
          <w:tcPr>
            <w:tcW w:w="548" w:type="pct"/>
            <w:vAlign w:val="center"/>
          </w:tcPr>
          <w:p>
            <w:pPr>
              <w:pStyle w:val="30"/>
              <w:jc w:val="center"/>
            </w:pPr>
            <w:r>
              <w:rPr>
                <w:rFonts w:hint="eastAsia"/>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4" w:type="pct"/>
            <w:vMerge w:val="continue"/>
            <w:vAlign w:val="center"/>
          </w:tcPr>
          <w:p>
            <w:pPr>
              <w:pStyle w:val="30"/>
            </w:pPr>
          </w:p>
        </w:tc>
        <w:tc>
          <w:tcPr>
            <w:tcW w:w="377" w:type="pct"/>
            <w:vAlign w:val="center"/>
          </w:tcPr>
          <w:p>
            <w:pPr>
              <w:pStyle w:val="30"/>
              <w:jc w:val="center"/>
            </w:pPr>
            <w:r>
              <w:t>2</w:t>
            </w:r>
          </w:p>
        </w:tc>
        <w:tc>
          <w:tcPr>
            <w:tcW w:w="690" w:type="pct"/>
            <w:vAlign w:val="center"/>
          </w:tcPr>
          <w:p>
            <w:pPr>
              <w:spacing w:line="340" w:lineRule="exact"/>
              <w:ind w:firstLine="0" w:firstLineChars="0"/>
              <w:jc w:val="center"/>
              <w:rPr>
                <w:rFonts w:cs="宋体"/>
                <w:sz w:val="21"/>
                <w:szCs w:val="21"/>
              </w:rPr>
            </w:pPr>
            <w:r>
              <w:rPr>
                <w:rFonts w:hint="eastAsia" w:cs="宋体"/>
                <w:sz w:val="21"/>
                <w:szCs w:val="21"/>
              </w:rPr>
              <w:t>生活系统</w:t>
            </w:r>
          </w:p>
        </w:tc>
        <w:tc>
          <w:tcPr>
            <w:tcW w:w="3008" w:type="pct"/>
            <w:vAlign w:val="center"/>
          </w:tcPr>
          <w:p>
            <w:pPr>
              <w:spacing w:line="340" w:lineRule="exact"/>
              <w:ind w:firstLine="0" w:firstLineChars="0"/>
              <w:jc w:val="left"/>
              <w:rPr>
                <w:rFonts w:cs="宋体"/>
                <w:sz w:val="21"/>
                <w:szCs w:val="21"/>
              </w:rPr>
            </w:pPr>
            <w:r>
              <w:rPr>
                <w:rFonts w:hint="eastAsia" w:cs="宋体"/>
                <w:sz w:val="21"/>
                <w:szCs w:val="21"/>
              </w:rPr>
              <w:t>餐厅、浴室、职工宿舍等</w:t>
            </w:r>
          </w:p>
        </w:tc>
        <w:tc>
          <w:tcPr>
            <w:tcW w:w="548" w:type="pct"/>
            <w:vAlign w:val="center"/>
          </w:tcPr>
          <w:p>
            <w:pPr>
              <w:pStyle w:val="30"/>
              <w:jc w:val="center"/>
            </w:pPr>
            <w:r>
              <w:rPr>
                <w:rFonts w:hint="eastAsia"/>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4" w:type="pct"/>
            <w:vMerge w:val="continue"/>
            <w:vAlign w:val="center"/>
          </w:tcPr>
          <w:p>
            <w:pPr>
              <w:pStyle w:val="30"/>
            </w:pPr>
          </w:p>
        </w:tc>
        <w:tc>
          <w:tcPr>
            <w:tcW w:w="377" w:type="pct"/>
            <w:vAlign w:val="center"/>
          </w:tcPr>
          <w:p>
            <w:pPr>
              <w:pStyle w:val="30"/>
              <w:jc w:val="center"/>
            </w:pPr>
            <w:r>
              <w:t>3</w:t>
            </w:r>
          </w:p>
        </w:tc>
        <w:tc>
          <w:tcPr>
            <w:tcW w:w="690" w:type="pct"/>
            <w:vAlign w:val="center"/>
          </w:tcPr>
          <w:p>
            <w:pPr>
              <w:spacing w:line="340" w:lineRule="exact"/>
              <w:ind w:firstLine="0" w:firstLineChars="0"/>
              <w:jc w:val="center"/>
              <w:rPr>
                <w:rFonts w:cs="宋体"/>
                <w:sz w:val="21"/>
                <w:szCs w:val="21"/>
              </w:rPr>
            </w:pPr>
            <w:r>
              <w:rPr>
                <w:rFonts w:hint="eastAsia" w:cs="宋体"/>
                <w:sz w:val="21"/>
                <w:szCs w:val="21"/>
              </w:rPr>
              <w:t>辅助系统</w:t>
            </w:r>
          </w:p>
        </w:tc>
        <w:tc>
          <w:tcPr>
            <w:tcW w:w="3008" w:type="pct"/>
            <w:vAlign w:val="center"/>
          </w:tcPr>
          <w:p>
            <w:pPr>
              <w:spacing w:line="340" w:lineRule="exact"/>
              <w:ind w:firstLine="0" w:firstLineChars="0"/>
              <w:jc w:val="left"/>
              <w:rPr>
                <w:rFonts w:cs="宋体"/>
                <w:sz w:val="21"/>
                <w:szCs w:val="21"/>
              </w:rPr>
            </w:pPr>
            <w:r>
              <w:rPr>
                <w:rFonts w:hint="eastAsia" w:cs="宋体"/>
                <w:sz w:val="21"/>
                <w:szCs w:val="21"/>
              </w:rPr>
              <w:t>传达室、车棚、停车场、活动场地等</w:t>
            </w:r>
          </w:p>
        </w:tc>
        <w:tc>
          <w:tcPr>
            <w:tcW w:w="548" w:type="pct"/>
            <w:vAlign w:val="center"/>
          </w:tcPr>
          <w:p>
            <w:pPr>
              <w:pStyle w:val="30"/>
              <w:jc w:val="center"/>
            </w:pPr>
            <w:r>
              <w:rPr>
                <w:rFonts w:hint="eastAsia"/>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4" w:type="pct"/>
            <w:vMerge w:val="restart"/>
            <w:vAlign w:val="center"/>
          </w:tcPr>
          <w:p>
            <w:pPr>
              <w:pStyle w:val="30"/>
            </w:pPr>
            <w:r>
              <w:t>储运</w:t>
            </w:r>
          </w:p>
          <w:p>
            <w:pPr>
              <w:pStyle w:val="30"/>
            </w:pPr>
            <w:r>
              <w:t>工程</w:t>
            </w:r>
          </w:p>
        </w:tc>
        <w:tc>
          <w:tcPr>
            <w:tcW w:w="377" w:type="pct"/>
            <w:vAlign w:val="center"/>
          </w:tcPr>
          <w:p>
            <w:pPr>
              <w:pStyle w:val="30"/>
              <w:jc w:val="center"/>
            </w:pPr>
            <w:r>
              <w:t>1</w:t>
            </w:r>
          </w:p>
        </w:tc>
        <w:tc>
          <w:tcPr>
            <w:tcW w:w="690" w:type="pct"/>
            <w:vAlign w:val="center"/>
          </w:tcPr>
          <w:p>
            <w:pPr>
              <w:pStyle w:val="30"/>
              <w:jc w:val="center"/>
            </w:pPr>
            <w:r>
              <w:t>仓库</w:t>
            </w:r>
          </w:p>
        </w:tc>
        <w:tc>
          <w:tcPr>
            <w:tcW w:w="3008" w:type="pct"/>
            <w:vAlign w:val="center"/>
          </w:tcPr>
          <w:p>
            <w:pPr>
              <w:pStyle w:val="30"/>
              <w:rPr>
                <w:bCs/>
              </w:rPr>
            </w:pPr>
            <w:r>
              <w:rPr>
                <w:rFonts w:hint="eastAsia"/>
                <w:bCs/>
                <w:color w:val="0000FF"/>
                <w:lang w:val="en-US" w:eastAsia="zh-CN"/>
              </w:rPr>
              <w:t>3</w:t>
            </w:r>
            <w:r>
              <w:rPr>
                <w:bCs/>
              </w:rPr>
              <w:t>座</w:t>
            </w:r>
            <w:r>
              <w:t>1层</w:t>
            </w:r>
            <w:r>
              <w:rPr>
                <w:bCs/>
              </w:rPr>
              <w:t>，建筑面积</w:t>
            </w:r>
            <w:r>
              <w:rPr>
                <w:rFonts w:hint="eastAsia"/>
                <w:bCs/>
                <w:color w:val="0000FF"/>
                <w:lang w:val="en-US" w:eastAsia="zh-CN"/>
              </w:rPr>
              <w:t>15415.96</w:t>
            </w:r>
            <w:r>
              <w:rPr>
                <w:bCs/>
              </w:rPr>
              <w:t>m</w:t>
            </w:r>
            <w:r>
              <w:rPr>
                <w:bCs/>
                <w:vertAlign w:val="superscript"/>
              </w:rPr>
              <w:t>2</w:t>
            </w:r>
            <w:r>
              <w:rPr>
                <w:bCs/>
              </w:rPr>
              <w:t>，用于储存原材料、产品及铜铝等价值较高的固废</w:t>
            </w:r>
          </w:p>
        </w:tc>
        <w:tc>
          <w:tcPr>
            <w:tcW w:w="548" w:type="pct"/>
            <w:vAlign w:val="center"/>
          </w:tcPr>
          <w:p>
            <w:pPr>
              <w:pStyle w:val="30"/>
              <w:jc w:val="center"/>
            </w:pPr>
            <w:r>
              <w:rPr>
                <w:rFonts w:hint="eastAsia"/>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4" w:type="pct"/>
            <w:vMerge w:val="continue"/>
            <w:vAlign w:val="center"/>
          </w:tcPr>
          <w:p>
            <w:pPr>
              <w:pStyle w:val="30"/>
            </w:pPr>
          </w:p>
        </w:tc>
        <w:tc>
          <w:tcPr>
            <w:tcW w:w="377" w:type="pct"/>
            <w:vAlign w:val="center"/>
          </w:tcPr>
          <w:p>
            <w:pPr>
              <w:pStyle w:val="30"/>
              <w:jc w:val="center"/>
            </w:pPr>
            <w:r>
              <w:t>2</w:t>
            </w:r>
          </w:p>
        </w:tc>
        <w:tc>
          <w:tcPr>
            <w:tcW w:w="690" w:type="pct"/>
            <w:vAlign w:val="center"/>
          </w:tcPr>
          <w:p>
            <w:pPr>
              <w:pStyle w:val="30"/>
              <w:jc w:val="center"/>
            </w:pPr>
            <w:r>
              <w:rPr>
                <w:rFonts w:hint="eastAsia"/>
              </w:rPr>
              <w:t>危废暂存间</w:t>
            </w:r>
          </w:p>
        </w:tc>
        <w:tc>
          <w:tcPr>
            <w:tcW w:w="3008" w:type="pct"/>
            <w:vAlign w:val="center"/>
          </w:tcPr>
          <w:p>
            <w:pPr>
              <w:pStyle w:val="30"/>
              <w:rPr>
                <w:bCs/>
              </w:rPr>
            </w:pPr>
            <w:r>
              <w:rPr>
                <w:bCs/>
              </w:rPr>
              <w:t>1座</w:t>
            </w:r>
            <w:r>
              <w:t>1层</w:t>
            </w:r>
            <w:r>
              <w:rPr>
                <w:bCs/>
              </w:rPr>
              <w:t>，</w:t>
            </w:r>
            <w:r>
              <w:rPr>
                <w:rFonts w:hint="eastAsia"/>
                <w:bCs/>
              </w:rPr>
              <w:t>建筑面</w:t>
            </w:r>
            <w:r>
              <w:rPr>
                <w:bCs/>
              </w:rPr>
              <w:t>积35</w:t>
            </w:r>
            <w:r>
              <w:t xml:space="preserve"> m</w:t>
            </w:r>
            <w:r>
              <w:rPr>
                <w:vertAlign w:val="superscript"/>
              </w:rPr>
              <w:t>2</w:t>
            </w:r>
            <w:r>
              <w:t>，</w:t>
            </w:r>
            <w:r>
              <w:rPr>
                <w:rFonts w:hint="eastAsia"/>
              </w:rPr>
              <w:t>用于危险废物的暂存</w:t>
            </w:r>
          </w:p>
        </w:tc>
        <w:tc>
          <w:tcPr>
            <w:tcW w:w="548" w:type="pct"/>
            <w:vAlign w:val="center"/>
          </w:tcPr>
          <w:p>
            <w:pPr>
              <w:pStyle w:val="30"/>
              <w:jc w:val="center"/>
            </w:pPr>
            <w:r>
              <w:rPr>
                <w:rFonts w:hint="eastAsia"/>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4" w:type="pct"/>
            <w:vMerge w:val="continue"/>
            <w:vAlign w:val="center"/>
          </w:tcPr>
          <w:p>
            <w:pPr>
              <w:pStyle w:val="30"/>
            </w:pPr>
          </w:p>
        </w:tc>
        <w:tc>
          <w:tcPr>
            <w:tcW w:w="377" w:type="pct"/>
            <w:vAlign w:val="center"/>
          </w:tcPr>
          <w:p>
            <w:pPr>
              <w:pStyle w:val="30"/>
              <w:jc w:val="center"/>
            </w:pPr>
            <w:r>
              <w:rPr>
                <w:rFonts w:hint="eastAsia"/>
              </w:rPr>
              <w:t>3</w:t>
            </w:r>
          </w:p>
        </w:tc>
        <w:tc>
          <w:tcPr>
            <w:tcW w:w="690" w:type="pct"/>
            <w:vAlign w:val="center"/>
          </w:tcPr>
          <w:p>
            <w:pPr>
              <w:pStyle w:val="30"/>
              <w:jc w:val="center"/>
            </w:pPr>
            <w:r>
              <w:t>一般固废暂存处</w:t>
            </w:r>
          </w:p>
        </w:tc>
        <w:tc>
          <w:tcPr>
            <w:tcW w:w="3008" w:type="pct"/>
            <w:vAlign w:val="center"/>
          </w:tcPr>
          <w:p>
            <w:pPr>
              <w:pStyle w:val="30"/>
              <w:rPr>
                <w:bCs/>
              </w:rPr>
            </w:pPr>
            <w:r>
              <w:rPr>
                <w:bCs/>
              </w:rPr>
              <w:t>为一般固废暂存池，建筑面积</w:t>
            </w:r>
            <w:r>
              <w:rPr>
                <w:bCs/>
                <w:color w:val="0000FF"/>
              </w:rPr>
              <w:t>3</w:t>
            </w:r>
            <w:r>
              <w:rPr>
                <w:rFonts w:hint="eastAsia"/>
                <w:bCs/>
                <w:color w:val="0000FF"/>
              </w:rPr>
              <w:t>5</w:t>
            </w:r>
            <w:r>
              <w:rPr>
                <w:bCs/>
              </w:rPr>
              <w:t>m</w:t>
            </w:r>
            <w:r>
              <w:rPr>
                <w:bCs/>
                <w:vertAlign w:val="superscript"/>
              </w:rPr>
              <w:t>2</w:t>
            </w:r>
          </w:p>
        </w:tc>
        <w:tc>
          <w:tcPr>
            <w:tcW w:w="548" w:type="pct"/>
            <w:vAlign w:val="center"/>
          </w:tcPr>
          <w:p>
            <w:pPr>
              <w:pStyle w:val="30"/>
              <w:jc w:val="center"/>
            </w:pPr>
            <w:r>
              <w:rPr>
                <w:rFonts w:hint="eastAsia"/>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4" w:type="pct"/>
            <w:vMerge w:val="restart"/>
            <w:vAlign w:val="center"/>
          </w:tcPr>
          <w:p>
            <w:pPr>
              <w:pStyle w:val="30"/>
            </w:pPr>
            <w:r>
              <w:t>公用</w:t>
            </w:r>
          </w:p>
          <w:p>
            <w:pPr>
              <w:pStyle w:val="30"/>
            </w:pPr>
            <w:r>
              <w:t>系统</w:t>
            </w:r>
          </w:p>
        </w:tc>
        <w:tc>
          <w:tcPr>
            <w:tcW w:w="377" w:type="pct"/>
            <w:vAlign w:val="center"/>
          </w:tcPr>
          <w:p>
            <w:pPr>
              <w:pStyle w:val="30"/>
              <w:jc w:val="center"/>
            </w:pPr>
            <w:r>
              <w:t>1</w:t>
            </w:r>
          </w:p>
        </w:tc>
        <w:tc>
          <w:tcPr>
            <w:tcW w:w="690" w:type="pct"/>
            <w:vAlign w:val="center"/>
          </w:tcPr>
          <w:p>
            <w:pPr>
              <w:spacing w:line="340" w:lineRule="exact"/>
              <w:ind w:firstLine="0" w:firstLineChars="0"/>
              <w:jc w:val="center"/>
              <w:rPr>
                <w:rFonts w:cs="宋体"/>
                <w:sz w:val="21"/>
                <w:szCs w:val="21"/>
              </w:rPr>
            </w:pPr>
            <w:r>
              <w:rPr>
                <w:rFonts w:cs="宋体"/>
                <w:sz w:val="21"/>
                <w:szCs w:val="21"/>
              </w:rPr>
              <w:t>供水工程</w:t>
            </w:r>
          </w:p>
        </w:tc>
        <w:tc>
          <w:tcPr>
            <w:tcW w:w="3008" w:type="pct"/>
            <w:vAlign w:val="center"/>
          </w:tcPr>
          <w:p>
            <w:pPr>
              <w:spacing w:line="340" w:lineRule="exact"/>
              <w:ind w:firstLine="0" w:firstLineChars="0"/>
              <w:jc w:val="left"/>
              <w:rPr>
                <w:rFonts w:cs="宋体"/>
                <w:sz w:val="21"/>
                <w:szCs w:val="21"/>
              </w:rPr>
            </w:pPr>
            <w:r>
              <w:rPr>
                <w:rFonts w:hint="eastAsia" w:cs="宋体"/>
                <w:color w:val="0000FF"/>
                <w:sz w:val="21"/>
                <w:szCs w:val="21"/>
              </w:rPr>
              <w:t>源自</w:t>
            </w:r>
            <w:r>
              <w:rPr>
                <w:rFonts w:hint="eastAsia" w:cs="宋体"/>
                <w:color w:val="0000FF"/>
                <w:sz w:val="21"/>
                <w:szCs w:val="21"/>
                <w:lang w:eastAsia="zh-CN"/>
              </w:rPr>
              <w:t>园区供水管网</w:t>
            </w:r>
          </w:p>
        </w:tc>
        <w:tc>
          <w:tcPr>
            <w:tcW w:w="548" w:type="pct"/>
            <w:vAlign w:val="center"/>
          </w:tcPr>
          <w:p>
            <w:pPr>
              <w:pStyle w:val="30"/>
              <w:jc w:val="center"/>
            </w:pPr>
            <w:r>
              <w:rPr>
                <w:rFonts w:hint="eastAsia"/>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4" w:type="pct"/>
            <w:vMerge w:val="continue"/>
            <w:vAlign w:val="center"/>
          </w:tcPr>
          <w:p>
            <w:pPr>
              <w:pStyle w:val="30"/>
            </w:pPr>
          </w:p>
        </w:tc>
        <w:tc>
          <w:tcPr>
            <w:tcW w:w="377" w:type="pct"/>
            <w:vAlign w:val="center"/>
          </w:tcPr>
          <w:p>
            <w:pPr>
              <w:pStyle w:val="30"/>
              <w:jc w:val="center"/>
            </w:pPr>
            <w:r>
              <w:t>2</w:t>
            </w:r>
          </w:p>
        </w:tc>
        <w:tc>
          <w:tcPr>
            <w:tcW w:w="690" w:type="pct"/>
            <w:vAlign w:val="center"/>
          </w:tcPr>
          <w:p>
            <w:pPr>
              <w:spacing w:line="340" w:lineRule="exact"/>
              <w:ind w:firstLine="0" w:firstLineChars="0"/>
              <w:jc w:val="center"/>
              <w:rPr>
                <w:rFonts w:cs="宋体"/>
                <w:sz w:val="21"/>
                <w:szCs w:val="21"/>
              </w:rPr>
            </w:pPr>
            <w:r>
              <w:rPr>
                <w:rFonts w:cs="宋体"/>
                <w:sz w:val="21"/>
                <w:szCs w:val="21"/>
              </w:rPr>
              <w:t>排水工程</w:t>
            </w:r>
          </w:p>
        </w:tc>
        <w:tc>
          <w:tcPr>
            <w:tcW w:w="3008" w:type="pct"/>
            <w:vAlign w:val="center"/>
          </w:tcPr>
          <w:p>
            <w:pPr>
              <w:spacing w:line="340" w:lineRule="exact"/>
              <w:ind w:firstLine="0" w:firstLineChars="0"/>
              <w:rPr>
                <w:rFonts w:cs="宋体"/>
                <w:sz w:val="21"/>
                <w:szCs w:val="21"/>
              </w:rPr>
            </w:pPr>
            <w:r>
              <w:rPr>
                <w:rFonts w:cs="宋体"/>
                <w:sz w:val="21"/>
                <w:szCs w:val="21"/>
              </w:rPr>
              <w:t>雨、污水收集管道；</w:t>
            </w:r>
            <w:r>
              <w:rPr>
                <w:rFonts w:cs="宋体"/>
                <w:color w:val="0000FF"/>
                <w:sz w:val="21"/>
                <w:szCs w:val="21"/>
              </w:rPr>
              <w:t>生活污水</w:t>
            </w:r>
            <w:r>
              <w:rPr>
                <w:rFonts w:hint="eastAsia" w:cs="宋体"/>
                <w:color w:val="0000FF"/>
                <w:sz w:val="21"/>
                <w:szCs w:val="21"/>
              </w:rPr>
              <w:t>经</w:t>
            </w:r>
            <w:r>
              <w:rPr>
                <w:rFonts w:hint="eastAsia" w:cs="宋体"/>
                <w:color w:val="0000FF"/>
                <w:sz w:val="21"/>
                <w:szCs w:val="21"/>
                <w:lang w:eastAsia="zh-CN"/>
              </w:rPr>
              <w:t>园区</w:t>
            </w:r>
            <w:r>
              <w:rPr>
                <w:rFonts w:hint="eastAsia" w:cs="宋体"/>
                <w:color w:val="0000FF"/>
                <w:sz w:val="21"/>
                <w:szCs w:val="21"/>
              </w:rPr>
              <w:t>网排入宁阳县</w:t>
            </w:r>
            <w:r>
              <w:rPr>
                <w:rFonts w:hint="eastAsia" w:cs="宋体"/>
                <w:color w:val="0000FF"/>
                <w:sz w:val="21"/>
                <w:szCs w:val="21"/>
                <w:lang w:eastAsia="zh-CN"/>
              </w:rPr>
              <w:t>净源</w:t>
            </w:r>
            <w:r>
              <w:rPr>
                <w:rFonts w:hint="eastAsia" w:cs="宋体"/>
                <w:color w:val="0000FF"/>
                <w:sz w:val="21"/>
                <w:szCs w:val="21"/>
              </w:rPr>
              <w:t>污水处理厂</w:t>
            </w:r>
            <w:r>
              <w:rPr>
                <w:rFonts w:hint="eastAsia" w:cs="宋体"/>
                <w:sz w:val="21"/>
                <w:szCs w:val="21"/>
              </w:rPr>
              <w:t>深度处理。</w:t>
            </w:r>
          </w:p>
        </w:tc>
        <w:tc>
          <w:tcPr>
            <w:tcW w:w="548" w:type="pct"/>
            <w:vAlign w:val="center"/>
          </w:tcPr>
          <w:p>
            <w:pPr>
              <w:pStyle w:val="30"/>
              <w:jc w:val="center"/>
            </w:pPr>
            <w:r>
              <w:rPr>
                <w:rFonts w:hint="eastAsia"/>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4" w:type="pct"/>
            <w:vMerge w:val="continue"/>
            <w:vAlign w:val="center"/>
          </w:tcPr>
          <w:p>
            <w:pPr>
              <w:pStyle w:val="30"/>
            </w:pPr>
          </w:p>
        </w:tc>
        <w:tc>
          <w:tcPr>
            <w:tcW w:w="377" w:type="pct"/>
            <w:vAlign w:val="center"/>
          </w:tcPr>
          <w:p>
            <w:pPr>
              <w:pStyle w:val="30"/>
              <w:jc w:val="center"/>
            </w:pPr>
            <w:r>
              <w:t>3</w:t>
            </w:r>
          </w:p>
        </w:tc>
        <w:tc>
          <w:tcPr>
            <w:tcW w:w="690" w:type="pct"/>
            <w:vAlign w:val="center"/>
          </w:tcPr>
          <w:p>
            <w:pPr>
              <w:spacing w:line="340" w:lineRule="exact"/>
              <w:ind w:firstLine="0" w:firstLineChars="0"/>
              <w:jc w:val="center"/>
              <w:rPr>
                <w:rFonts w:cs="宋体"/>
                <w:sz w:val="21"/>
                <w:szCs w:val="21"/>
              </w:rPr>
            </w:pPr>
            <w:r>
              <w:rPr>
                <w:rFonts w:cs="宋体"/>
                <w:sz w:val="21"/>
                <w:szCs w:val="21"/>
              </w:rPr>
              <w:t>供电工程</w:t>
            </w:r>
          </w:p>
        </w:tc>
        <w:tc>
          <w:tcPr>
            <w:tcW w:w="3008" w:type="pct"/>
            <w:vAlign w:val="center"/>
          </w:tcPr>
          <w:p>
            <w:pPr>
              <w:spacing w:line="340" w:lineRule="exact"/>
              <w:ind w:firstLine="0" w:firstLineChars="0"/>
              <w:rPr>
                <w:rFonts w:cs="宋体"/>
                <w:sz w:val="21"/>
                <w:szCs w:val="21"/>
              </w:rPr>
            </w:pPr>
            <w:r>
              <w:rPr>
                <w:rFonts w:hint="eastAsia" w:cs="宋体"/>
                <w:sz w:val="21"/>
                <w:szCs w:val="21"/>
              </w:rPr>
              <w:t>年电用量为700万KW•h，厂区设两个变电室，三台1000KVA低压配电室和输电线路</w:t>
            </w:r>
          </w:p>
        </w:tc>
        <w:tc>
          <w:tcPr>
            <w:tcW w:w="548" w:type="pct"/>
            <w:vAlign w:val="center"/>
          </w:tcPr>
          <w:p>
            <w:pPr>
              <w:pStyle w:val="30"/>
              <w:jc w:val="center"/>
            </w:pPr>
            <w:r>
              <w:rPr>
                <w:rFonts w:hint="eastAsia"/>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4" w:type="pct"/>
            <w:vMerge w:val="continue"/>
            <w:vAlign w:val="center"/>
          </w:tcPr>
          <w:p>
            <w:pPr>
              <w:pStyle w:val="30"/>
            </w:pPr>
          </w:p>
        </w:tc>
        <w:tc>
          <w:tcPr>
            <w:tcW w:w="377" w:type="pct"/>
            <w:vAlign w:val="center"/>
          </w:tcPr>
          <w:p>
            <w:pPr>
              <w:pStyle w:val="30"/>
              <w:jc w:val="center"/>
            </w:pPr>
            <w:r>
              <w:t>4</w:t>
            </w:r>
          </w:p>
        </w:tc>
        <w:tc>
          <w:tcPr>
            <w:tcW w:w="690" w:type="pct"/>
            <w:vAlign w:val="center"/>
          </w:tcPr>
          <w:p>
            <w:pPr>
              <w:spacing w:line="340" w:lineRule="exact"/>
              <w:ind w:firstLine="0" w:firstLineChars="0"/>
              <w:jc w:val="center"/>
              <w:rPr>
                <w:rFonts w:cs="宋体"/>
                <w:sz w:val="21"/>
                <w:szCs w:val="21"/>
              </w:rPr>
            </w:pPr>
            <w:r>
              <w:rPr>
                <w:rFonts w:hint="eastAsia" w:cs="宋体"/>
                <w:sz w:val="21"/>
                <w:szCs w:val="21"/>
              </w:rPr>
              <w:t>供热及制冷系统</w:t>
            </w:r>
          </w:p>
        </w:tc>
        <w:tc>
          <w:tcPr>
            <w:tcW w:w="3008" w:type="pct"/>
            <w:vAlign w:val="center"/>
          </w:tcPr>
          <w:p>
            <w:pPr>
              <w:spacing w:line="340" w:lineRule="exact"/>
              <w:ind w:firstLine="0" w:firstLineChars="0"/>
              <w:jc w:val="center"/>
              <w:rPr>
                <w:rFonts w:cs="宋体"/>
                <w:color w:val="FF0000"/>
                <w:sz w:val="21"/>
                <w:szCs w:val="21"/>
              </w:rPr>
            </w:pPr>
            <w:r>
              <w:rPr>
                <w:rFonts w:hint="eastAsia" w:cs="宋体"/>
                <w:sz w:val="21"/>
                <w:szCs w:val="21"/>
              </w:rPr>
              <w:t>空调制冷，供热由外购蒸汽提供</w:t>
            </w:r>
          </w:p>
        </w:tc>
        <w:tc>
          <w:tcPr>
            <w:tcW w:w="548" w:type="pct"/>
            <w:vAlign w:val="center"/>
          </w:tcPr>
          <w:p>
            <w:pPr>
              <w:pStyle w:val="30"/>
              <w:jc w:val="center"/>
            </w:pPr>
            <w:r>
              <w:rPr>
                <w:rFonts w:hint="eastAsia"/>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4" w:type="pct"/>
            <w:vMerge w:val="restart"/>
            <w:vAlign w:val="center"/>
          </w:tcPr>
          <w:p>
            <w:pPr>
              <w:pStyle w:val="30"/>
            </w:pPr>
            <w:r>
              <w:t>环保</w:t>
            </w:r>
          </w:p>
          <w:p>
            <w:pPr>
              <w:pStyle w:val="30"/>
            </w:pPr>
            <w:r>
              <w:t>工程</w:t>
            </w:r>
          </w:p>
        </w:tc>
        <w:tc>
          <w:tcPr>
            <w:tcW w:w="377" w:type="pct"/>
            <w:vAlign w:val="center"/>
          </w:tcPr>
          <w:p>
            <w:pPr>
              <w:pStyle w:val="30"/>
              <w:jc w:val="center"/>
            </w:pPr>
            <w:r>
              <w:t>1</w:t>
            </w:r>
          </w:p>
        </w:tc>
        <w:tc>
          <w:tcPr>
            <w:tcW w:w="690" w:type="pct"/>
            <w:vAlign w:val="center"/>
          </w:tcPr>
          <w:p>
            <w:pPr>
              <w:pStyle w:val="30"/>
              <w:jc w:val="center"/>
            </w:pPr>
            <w:r>
              <w:t>废水</w:t>
            </w:r>
          </w:p>
        </w:tc>
        <w:tc>
          <w:tcPr>
            <w:tcW w:w="3008" w:type="pct"/>
            <w:vAlign w:val="center"/>
          </w:tcPr>
          <w:p>
            <w:pPr>
              <w:autoSpaceDE w:val="0"/>
              <w:autoSpaceDN w:val="0"/>
              <w:snapToGrid/>
              <w:spacing w:line="240" w:lineRule="auto"/>
              <w:ind w:firstLine="0" w:firstLineChars="0"/>
            </w:pPr>
            <w:r>
              <w:rPr>
                <w:rFonts w:hint="eastAsia" w:ascii="宋体" w:cs="宋体" w:hAnsiTheme="minorHAnsi"/>
                <w:kern w:val="0"/>
                <w:sz w:val="21"/>
                <w:szCs w:val="21"/>
              </w:rPr>
              <w:t>项目无生产废水，生活污水</w:t>
            </w:r>
            <w:r>
              <w:rPr>
                <w:rFonts w:hint="eastAsia" w:cs="宋体"/>
                <w:sz w:val="21"/>
                <w:szCs w:val="21"/>
              </w:rPr>
              <w:t>经污水管网排入</w:t>
            </w:r>
            <w:r>
              <w:rPr>
                <w:rFonts w:hint="eastAsia" w:cs="宋体"/>
                <w:color w:val="0000FF"/>
                <w:sz w:val="21"/>
                <w:szCs w:val="21"/>
              </w:rPr>
              <w:t>宁阳县</w:t>
            </w:r>
            <w:r>
              <w:rPr>
                <w:rFonts w:hint="eastAsia" w:cs="宋体"/>
                <w:color w:val="0000FF"/>
                <w:sz w:val="21"/>
                <w:szCs w:val="21"/>
                <w:lang w:eastAsia="zh-CN"/>
              </w:rPr>
              <w:t>净源</w:t>
            </w:r>
            <w:r>
              <w:rPr>
                <w:rFonts w:hint="eastAsia" w:cs="宋体"/>
                <w:color w:val="0000FF"/>
                <w:sz w:val="21"/>
                <w:szCs w:val="21"/>
              </w:rPr>
              <w:t>污水处理厂</w:t>
            </w:r>
            <w:r>
              <w:rPr>
                <w:rFonts w:hint="eastAsia" w:cs="宋体"/>
                <w:sz w:val="21"/>
                <w:szCs w:val="21"/>
              </w:rPr>
              <w:t>深度处理</w:t>
            </w:r>
            <w:r>
              <w:t>。</w:t>
            </w:r>
          </w:p>
        </w:tc>
        <w:tc>
          <w:tcPr>
            <w:tcW w:w="548" w:type="pct"/>
            <w:vAlign w:val="center"/>
          </w:tcPr>
          <w:p>
            <w:pPr>
              <w:pStyle w:val="30"/>
              <w:jc w:val="center"/>
            </w:pPr>
            <w:r>
              <w:rPr>
                <w:rFonts w:hint="eastAsia"/>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4" w:type="pct"/>
            <w:vMerge w:val="continue"/>
            <w:vAlign w:val="center"/>
          </w:tcPr>
          <w:p>
            <w:pPr>
              <w:pStyle w:val="30"/>
            </w:pPr>
          </w:p>
        </w:tc>
        <w:tc>
          <w:tcPr>
            <w:tcW w:w="377" w:type="pct"/>
            <w:vAlign w:val="center"/>
          </w:tcPr>
          <w:p>
            <w:pPr>
              <w:pStyle w:val="30"/>
              <w:jc w:val="center"/>
            </w:pPr>
            <w:r>
              <w:t>2</w:t>
            </w:r>
          </w:p>
        </w:tc>
        <w:tc>
          <w:tcPr>
            <w:tcW w:w="690" w:type="pct"/>
            <w:vAlign w:val="center"/>
          </w:tcPr>
          <w:p>
            <w:pPr>
              <w:pStyle w:val="30"/>
              <w:jc w:val="center"/>
            </w:pPr>
            <w:r>
              <w:t>废气</w:t>
            </w:r>
          </w:p>
        </w:tc>
        <w:tc>
          <w:tcPr>
            <w:tcW w:w="3008" w:type="pct"/>
            <w:vAlign w:val="center"/>
          </w:tcPr>
          <w:p>
            <w:pPr>
              <w:pStyle w:val="30"/>
            </w:pPr>
            <w:r>
              <w:rPr>
                <w:rFonts w:hint="eastAsia"/>
              </w:rPr>
              <w:t>①外胎车间硫化工序产生的废气经集气罩收集后，经</w:t>
            </w:r>
            <w:r>
              <w:rPr>
                <w:rFonts w:hint="eastAsia"/>
                <w:color w:val="0000FF"/>
                <w:lang w:eastAsia="zh-CN"/>
              </w:rPr>
              <w:t>两</w:t>
            </w:r>
            <w:r>
              <w:rPr>
                <w:rFonts w:hint="eastAsia"/>
                <w:color w:val="0000FF"/>
              </w:rPr>
              <w:t>套</w:t>
            </w:r>
            <w:r>
              <w:rPr>
                <w:rFonts w:hint="eastAsia"/>
              </w:rPr>
              <w:t>U</w:t>
            </w:r>
            <w:r>
              <w:t>V</w:t>
            </w:r>
            <w:r>
              <w:rPr>
                <w:rFonts w:hint="eastAsia"/>
              </w:rPr>
              <w:t>光氧</w:t>
            </w:r>
            <w:r>
              <w:t>+</w:t>
            </w:r>
            <w:r>
              <w:rPr>
                <w:rFonts w:hint="eastAsia"/>
              </w:rPr>
              <w:t>活性炭吸附处理后，经1根1</w:t>
            </w:r>
            <w:r>
              <w:t>5</w:t>
            </w:r>
            <w:r>
              <w:rPr>
                <w:rFonts w:hint="eastAsia"/>
              </w:rPr>
              <w:t>m高排气筒P</w:t>
            </w:r>
            <w:r>
              <w:t>1</w:t>
            </w:r>
            <w:r>
              <w:rPr>
                <w:rFonts w:hint="eastAsia"/>
              </w:rPr>
              <w:t>排放；</w:t>
            </w:r>
          </w:p>
          <w:p>
            <w:pPr>
              <w:pStyle w:val="30"/>
            </w:pPr>
            <w:r>
              <w:rPr>
                <w:rFonts w:hint="eastAsia"/>
              </w:rPr>
              <w:t>②外胎车间</w:t>
            </w:r>
            <w:r>
              <w:rPr>
                <w:rFonts w:hint="eastAsia"/>
                <w:color w:val="0000FF"/>
              </w:rPr>
              <w:t>压延、压出工序</w:t>
            </w:r>
            <w:r>
              <w:rPr>
                <w:rFonts w:hint="eastAsia"/>
              </w:rPr>
              <w:t>产生的废气经集气罩收集后，经一套U</w:t>
            </w:r>
            <w:r>
              <w:t>V</w:t>
            </w:r>
            <w:r>
              <w:rPr>
                <w:rFonts w:hint="eastAsia"/>
              </w:rPr>
              <w:t>光氧</w:t>
            </w:r>
            <w:r>
              <w:t>+</w:t>
            </w:r>
            <w:r>
              <w:rPr>
                <w:rFonts w:hint="eastAsia"/>
              </w:rPr>
              <w:t>活性炭吸附处理后，经1根1</w:t>
            </w:r>
            <w:r>
              <w:t>5</w:t>
            </w:r>
            <w:r>
              <w:rPr>
                <w:rFonts w:hint="eastAsia"/>
              </w:rPr>
              <w:t>m高排气筒P</w:t>
            </w:r>
            <w:r>
              <w:t>2</w:t>
            </w:r>
            <w:r>
              <w:rPr>
                <w:rFonts w:hint="eastAsia"/>
              </w:rPr>
              <w:t>排放；</w:t>
            </w:r>
          </w:p>
          <w:p>
            <w:pPr>
              <w:pStyle w:val="30"/>
            </w:pPr>
            <w:r>
              <w:rPr>
                <w:rFonts w:hint="eastAsia"/>
              </w:rPr>
              <w:t>③内胎车间</w:t>
            </w:r>
            <w:r>
              <w:rPr>
                <w:rFonts w:hint="eastAsia"/>
                <w:color w:val="0000FF"/>
              </w:rPr>
              <w:t>压</w:t>
            </w:r>
            <w:r>
              <w:rPr>
                <w:rFonts w:hint="eastAsia"/>
                <w:color w:val="0000FF"/>
                <w:lang w:eastAsia="zh-CN"/>
              </w:rPr>
              <w:t>出</w:t>
            </w:r>
            <w:r>
              <w:rPr>
                <w:rFonts w:hint="eastAsia"/>
              </w:rPr>
              <w:t>、成型、硫化工序产生的废气经集气罩收集后，经</w:t>
            </w:r>
            <w:r>
              <w:rPr>
                <w:rFonts w:hint="eastAsia"/>
                <w:color w:val="0000FF"/>
                <w:lang w:eastAsia="zh-CN"/>
              </w:rPr>
              <w:t>两</w:t>
            </w:r>
            <w:r>
              <w:rPr>
                <w:rFonts w:hint="eastAsia"/>
                <w:color w:val="0000FF"/>
              </w:rPr>
              <w:t>套</w:t>
            </w:r>
            <w:r>
              <w:rPr>
                <w:rFonts w:hint="eastAsia"/>
              </w:rPr>
              <w:t>U</w:t>
            </w:r>
            <w:r>
              <w:t>V</w:t>
            </w:r>
            <w:r>
              <w:rPr>
                <w:rFonts w:hint="eastAsia"/>
              </w:rPr>
              <w:t>光氧</w:t>
            </w:r>
            <w:r>
              <w:t>+</w:t>
            </w:r>
            <w:r>
              <w:rPr>
                <w:rFonts w:hint="eastAsia"/>
              </w:rPr>
              <w:t>活性炭吸附处理后，经1根1</w:t>
            </w:r>
            <w:r>
              <w:t>5</w:t>
            </w:r>
            <w:r>
              <w:rPr>
                <w:rFonts w:hint="eastAsia"/>
              </w:rPr>
              <w:t>m高排气筒P</w:t>
            </w:r>
            <w:r>
              <w:t>3</w:t>
            </w:r>
            <w:r>
              <w:rPr>
                <w:rFonts w:hint="eastAsia"/>
              </w:rPr>
              <w:t>排放；</w:t>
            </w:r>
          </w:p>
          <w:p>
            <w:pPr>
              <w:pStyle w:val="30"/>
            </w:pPr>
            <w:r>
              <w:rPr>
                <w:rFonts w:hint="eastAsia"/>
              </w:rPr>
              <w:t>④炼胶车间密炼、压片、冷却工序产生的废气经集气罩收集后，经一套U</w:t>
            </w:r>
            <w:r>
              <w:t>V</w:t>
            </w:r>
            <w:r>
              <w:rPr>
                <w:rFonts w:hint="eastAsia"/>
              </w:rPr>
              <w:t>光氧</w:t>
            </w:r>
            <w:r>
              <w:t>+</w:t>
            </w:r>
            <w:r>
              <w:rPr>
                <w:rFonts w:hint="eastAsia"/>
              </w:rPr>
              <w:t>活性炭吸附处理后，经1根1</w:t>
            </w:r>
            <w:r>
              <w:t>5</w:t>
            </w:r>
            <w:r>
              <w:rPr>
                <w:rFonts w:hint="eastAsia"/>
              </w:rPr>
              <w:t>m高排气筒P</w:t>
            </w:r>
            <w:r>
              <w:t>4</w:t>
            </w:r>
            <w:r>
              <w:rPr>
                <w:rFonts w:hint="eastAsia"/>
              </w:rPr>
              <w:t>排放；</w:t>
            </w:r>
          </w:p>
        </w:tc>
        <w:tc>
          <w:tcPr>
            <w:tcW w:w="548" w:type="pct"/>
            <w:vAlign w:val="center"/>
          </w:tcPr>
          <w:p>
            <w:pPr>
              <w:pStyle w:val="30"/>
              <w:jc w:val="center"/>
            </w:pPr>
            <w:r>
              <w:rPr>
                <w:rFonts w:hint="eastAsia"/>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4" w:type="pct"/>
            <w:vMerge w:val="continue"/>
            <w:vAlign w:val="center"/>
          </w:tcPr>
          <w:p>
            <w:pPr>
              <w:pStyle w:val="30"/>
            </w:pPr>
          </w:p>
        </w:tc>
        <w:tc>
          <w:tcPr>
            <w:tcW w:w="377" w:type="pct"/>
            <w:vAlign w:val="center"/>
          </w:tcPr>
          <w:p>
            <w:pPr>
              <w:pStyle w:val="30"/>
              <w:jc w:val="center"/>
            </w:pPr>
            <w:r>
              <w:t>3</w:t>
            </w:r>
          </w:p>
        </w:tc>
        <w:tc>
          <w:tcPr>
            <w:tcW w:w="690" w:type="pct"/>
            <w:vAlign w:val="center"/>
          </w:tcPr>
          <w:p>
            <w:pPr>
              <w:pStyle w:val="30"/>
              <w:jc w:val="center"/>
            </w:pPr>
            <w:r>
              <w:t>固废</w:t>
            </w:r>
          </w:p>
        </w:tc>
        <w:tc>
          <w:tcPr>
            <w:tcW w:w="3008" w:type="pct"/>
            <w:vAlign w:val="center"/>
          </w:tcPr>
          <w:p>
            <w:pPr>
              <w:pStyle w:val="30"/>
            </w:pPr>
            <w:r>
              <w:rPr>
                <w:rFonts w:hint="eastAsia"/>
              </w:rPr>
              <w:t>①废包装材料分类收集后由厂家回收再利用；</w:t>
            </w:r>
          </w:p>
          <w:p>
            <w:pPr>
              <w:pStyle w:val="30"/>
            </w:pPr>
            <w:r>
              <w:rPr>
                <w:rFonts w:hint="eastAsia"/>
              </w:rPr>
              <w:t>②配料粉尘经厂家回收后对其进行降级综合利用（生产低级胶料等）；密炼粉尘作为原料重新再利用</w:t>
            </w:r>
            <w:r>
              <w:t>；</w:t>
            </w:r>
          </w:p>
          <w:p>
            <w:pPr>
              <w:pStyle w:val="30"/>
            </w:pPr>
            <w:r>
              <w:rPr>
                <w:rFonts w:hint="eastAsia"/>
              </w:rPr>
              <w:t>③废试片经集中收集后外卖；</w:t>
            </w:r>
          </w:p>
          <w:p>
            <w:pPr>
              <w:pStyle w:val="30"/>
            </w:pPr>
            <w:r>
              <w:rPr>
                <w:rFonts w:hint="eastAsia"/>
              </w:rPr>
              <w:t>④</w:t>
            </w:r>
            <w:r>
              <w:rPr>
                <w:rFonts w:hint="eastAsia"/>
                <w:color w:val="0000FF"/>
              </w:rPr>
              <w:t>次品轮胎降价销售；</w:t>
            </w:r>
          </w:p>
          <w:p>
            <w:pPr>
              <w:pStyle w:val="30"/>
            </w:pPr>
            <w:r>
              <w:rPr>
                <w:rFonts w:hint="eastAsia"/>
              </w:rPr>
              <w:t>⑤</w:t>
            </w:r>
            <w:r>
              <w:t>生活垃圾由环卫部门定期清运</w:t>
            </w:r>
          </w:p>
        </w:tc>
        <w:tc>
          <w:tcPr>
            <w:tcW w:w="548" w:type="pct"/>
            <w:vAlign w:val="center"/>
          </w:tcPr>
          <w:p>
            <w:pPr>
              <w:pStyle w:val="30"/>
              <w:jc w:val="center"/>
            </w:pPr>
            <w:r>
              <w:rPr>
                <w:rFonts w:hint="eastAsia"/>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4" w:type="pct"/>
            <w:vMerge w:val="continue"/>
            <w:vAlign w:val="center"/>
          </w:tcPr>
          <w:p>
            <w:pPr>
              <w:pStyle w:val="30"/>
            </w:pPr>
          </w:p>
        </w:tc>
        <w:tc>
          <w:tcPr>
            <w:tcW w:w="377" w:type="pct"/>
            <w:vAlign w:val="center"/>
          </w:tcPr>
          <w:p>
            <w:pPr>
              <w:pStyle w:val="30"/>
              <w:jc w:val="center"/>
            </w:pPr>
            <w:r>
              <w:t>4</w:t>
            </w:r>
          </w:p>
        </w:tc>
        <w:tc>
          <w:tcPr>
            <w:tcW w:w="690" w:type="pct"/>
            <w:vAlign w:val="center"/>
          </w:tcPr>
          <w:p>
            <w:pPr>
              <w:pStyle w:val="30"/>
              <w:jc w:val="center"/>
            </w:pPr>
            <w:r>
              <w:t>噪声</w:t>
            </w:r>
          </w:p>
        </w:tc>
        <w:tc>
          <w:tcPr>
            <w:tcW w:w="3008" w:type="pct"/>
            <w:vAlign w:val="center"/>
          </w:tcPr>
          <w:p>
            <w:pPr>
              <w:pStyle w:val="30"/>
            </w:pPr>
            <w:r>
              <w:t>采用低噪声设备，置于车间内，</w:t>
            </w:r>
            <w:r>
              <w:rPr>
                <w:rFonts w:hint="eastAsia"/>
                <w:color w:val="0000FF"/>
                <w:lang w:eastAsia="zh-CN"/>
              </w:rPr>
              <w:t>密闭</w:t>
            </w:r>
            <w:r>
              <w:t>隔声、</w:t>
            </w:r>
            <w:r>
              <w:rPr>
                <w:rFonts w:hint="eastAsia"/>
                <w:color w:val="0000FF"/>
                <w:lang w:eastAsia="zh-CN"/>
              </w:rPr>
              <w:t>消音、</w:t>
            </w:r>
            <w:r>
              <w:t>减振</w:t>
            </w:r>
          </w:p>
        </w:tc>
        <w:tc>
          <w:tcPr>
            <w:tcW w:w="548" w:type="pct"/>
            <w:vAlign w:val="center"/>
          </w:tcPr>
          <w:p>
            <w:pPr>
              <w:pStyle w:val="30"/>
              <w:jc w:val="center"/>
            </w:pPr>
            <w:r>
              <w:rPr>
                <w:rFonts w:hint="eastAsia"/>
              </w:rPr>
              <w:t>已建成</w:t>
            </w:r>
          </w:p>
        </w:tc>
      </w:tr>
    </w:tbl>
    <w:p>
      <w:pPr>
        <w:pStyle w:val="6"/>
        <w:spacing w:line="360" w:lineRule="auto"/>
        <w:outlineLvl w:val="1"/>
        <w:rPr>
          <w:b/>
          <w:bCs/>
          <w:color w:val="000000" w:themeColor="text1"/>
          <w:sz w:val="30"/>
          <w:szCs w:val="30"/>
          <w14:textFill>
            <w14:solidFill>
              <w14:schemeClr w14:val="tx1"/>
            </w14:solidFill>
          </w14:textFill>
        </w:rPr>
      </w:pPr>
      <w:bookmarkStart w:id="4" w:name="_Toc52114978"/>
      <w:r>
        <w:rPr>
          <w:rFonts w:hint="eastAsia"/>
          <w:b/>
          <w:bCs/>
          <w:color w:val="000000" w:themeColor="text1"/>
          <w:sz w:val="30"/>
          <w:szCs w:val="30"/>
          <w14:textFill>
            <w14:solidFill>
              <w14:schemeClr w14:val="tx1"/>
            </w14:solidFill>
          </w14:textFill>
        </w:rPr>
        <w:t>（三）主要产品</w:t>
      </w:r>
      <w:bookmarkEnd w:id="4"/>
    </w:p>
    <w:p>
      <w:pPr>
        <w:spacing w:line="360" w:lineRule="auto"/>
        <w:jc w:val="center"/>
        <w:rPr>
          <w:b/>
          <w:bCs/>
          <w:sz w:val="24"/>
          <w:szCs w:val="24"/>
        </w:rPr>
      </w:pPr>
      <w:r>
        <w:rPr>
          <w:b/>
          <w:bCs/>
          <w:sz w:val="24"/>
          <w:szCs w:val="24"/>
        </w:rPr>
        <w:t>表</w:t>
      </w:r>
      <w:r>
        <w:rPr>
          <w:rFonts w:hint="eastAsia"/>
          <w:b/>
          <w:bCs/>
          <w:sz w:val="24"/>
          <w:szCs w:val="24"/>
        </w:rPr>
        <w:t>1</w:t>
      </w:r>
      <w:r>
        <w:rPr>
          <w:b/>
          <w:bCs/>
          <w:sz w:val="24"/>
          <w:szCs w:val="24"/>
        </w:rPr>
        <w:t>-3 主要</w:t>
      </w:r>
      <w:r>
        <w:rPr>
          <w:rFonts w:hint="eastAsia"/>
          <w:b/>
          <w:bCs/>
          <w:sz w:val="24"/>
          <w:szCs w:val="24"/>
        </w:rPr>
        <w:t>产品一览表</w:t>
      </w:r>
    </w:p>
    <w:tbl>
      <w:tblPr>
        <w:tblStyle w:val="1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1170"/>
        <w:gridCol w:w="1087"/>
        <w:gridCol w:w="1755"/>
        <w:gridCol w:w="1577"/>
        <w:gridCol w:w="1405"/>
        <w:gridCol w:w="2093"/>
        <w:gridCol w:w="114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07" w:hRule="atLeast"/>
          <w:jc w:val="center"/>
        </w:trPr>
        <w:tc>
          <w:tcPr>
            <w:tcW w:w="572" w:type="pct"/>
            <w:vAlign w:val="center"/>
          </w:tcPr>
          <w:p>
            <w:pPr>
              <w:pStyle w:val="22"/>
              <w:spacing w:before="47"/>
              <w:jc w:val="center"/>
              <w:rPr>
                <w:b/>
                <w:bCs/>
                <w:sz w:val="24"/>
                <w:szCs w:val="24"/>
              </w:rPr>
            </w:pPr>
            <w:r>
              <w:rPr>
                <w:b/>
                <w:bCs/>
                <w:sz w:val="24"/>
                <w:szCs w:val="24"/>
              </w:rPr>
              <w:t>序号</w:t>
            </w:r>
          </w:p>
        </w:tc>
        <w:tc>
          <w:tcPr>
            <w:tcW w:w="1388" w:type="pct"/>
            <w:gridSpan w:val="2"/>
            <w:vAlign w:val="center"/>
          </w:tcPr>
          <w:p>
            <w:pPr>
              <w:pStyle w:val="22"/>
              <w:spacing w:before="47"/>
              <w:jc w:val="center"/>
              <w:rPr>
                <w:b/>
                <w:bCs/>
                <w:sz w:val="24"/>
                <w:szCs w:val="24"/>
              </w:rPr>
            </w:pPr>
            <w:r>
              <w:rPr>
                <w:rFonts w:hint="eastAsia"/>
                <w:b/>
                <w:bCs/>
                <w:sz w:val="24"/>
                <w:szCs w:val="24"/>
              </w:rPr>
              <w:t>产品</w:t>
            </w:r>
            <w:r>
              <w:rPr>
                <w:b/>
                <w:bCs/>
                <w:sz w:val="24"/>
                <w:szCs w:val="24"/>
              </w:rPr>
              <w:t>名称</w:t>
            </w:r>
          </w:p>
        </w:tc>
        <w:tc>
          <w:tcPr>
            <w:tcW w:w="770" w:type="pct"/>
            <w:vAlign w:val="center"/>
          </w:tcPr>
          <w:p>
            <w:pPr>
              <w:pStyle w:val="22"/>
              <w:spacing w:before="47"/>
              <w:jc w:val="center"/>
              <w:rPr>
                <w:b/>
                <w:bCs/>
                <w:sz w:val="24"/>
                <w:szCs w:val="24"/>
              </w:rPr>
            </w:pPr>
            <w:r>
              <w:rPr>
                <w:rFonts w:hint="eastAsia"/>
                <w:b/>
                <w:bCs/>
                <w:sz w:val="24"/>
                <w:szCs w:val="24"/>
              </w:rPr>
              <w:t>单位</w:t>
            </w:r>
          </w:p>
        </w:tc>
        <w:tc>
          <w:tcPr>
            <w:tcW w:w="686" w:type="pct"/>
            <w:vAlign w:val="center"/>
          </w:tcPr>
          <w:p>
            <w:pPr>
              <w:pStyle w:val="22"/>
              <w:spacing w:before="47"/>
              <w:jc w:val="center"/>
              <w:rPr>
                <w:b/>
                <w:bCs/>
                <w:sz w:val="24"/>
                <w:szCs w:val="24"/>
              </w:rPr>
            </w:pPr>
            <w:r>
              <w:rPr>
                <w:rFonts w:hint="eastAsia"/>
                <w:b/>
                <w:bCs/>
                <w:sz w:val="24"/>
                <w:szCs w:val="24"/>
              </w:rPr>
              <w:t>设计产能</w:t>
            </w:r>
          </w:p>
        </w:tc>
        <w:tc>
          <w:tcPr>
            <w:tcW w:w="1022" w:type="pct"/>
            <w:vAlign w:val="center"/>
          </w:tcPr>
          <w:p>
            <w:pPr>
              <w:pStyle w:val="22"/>
              <w:spacing w:before="47"/>
              <w:jc w:val="center"/>
              <w:rPr>
                <w:b/>
                <w:bCs/>
                <w:sz w:val="24"/>
                <w:szCs w:val="24"/>
              </w:rPr>
            </w:pPr>
            <w:r>
              <w:rPr>
                <w:rFonts w:hint="eastAsia"/>
                <w:b/>
                <w:bCs/>
                <w:sz w:val="24"/>
                <w:szCs w:val="24"/>
              </w:rPr>
              <w:t>2</w:t>
            </w:r>
            <w:r>
              <w:rPr>
                <w:b/>
                <w:bCs/>
                <w:sz w:val="24"/>
                <w:szCs w:val="24"/>
              </w:rPr>
              <w:t>01</w:t>
            </w:r>
            <w:r>
              <w:rPr>
                <w:rFonts w:hint="eastAsia"/>
                <w:b/>
                <w:bCs/>
                <w:sz w:val="24"/>
                <w:szCs w:val="24"/>
                <w:lang w:val="en-US" w:eastAsia="zh-CN"/>
              </w:rPr>
              <w:t>9</w:t>
            </w:r>
            <w:r>
              <w:rPr>
                <w:rFonts w:hint="eastAsia"/>
                <w:b/>
                <w:bCs/>
                <w:sz w:val="24"/>
                <w:szCs w:val="24"/>
              </w:rPr>
              <w:t>年实际产量</w:t>
            </w:r>
          </w:p>
        </w:tc>
        <w:tc>
          <w:tcPr>
            <w:tcW w:w="561" w:type="pct"/>
            <w:vAlign w:val="center"/>
          </w:tcPr>
          <w:p>
            <w:pPr>
              <w:pStyle w:val="22"/>
              <w:spacing w:before="47"/>
              <w:jc w:val="center"/>
              <w:rPr>
                <w:b/>
                <w:bCs/>
                <w:sz w:val="24"/>
                <w:szCs w:val="24"/>
              </w:rPr>
            </w:pPr>
            <w:r>
              <w:rPr>
                <w:b/>
                <w:bCs/>
                <w:sz w:val="24"/>
                <w:szCs w:val="24"/>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12" w:hRule="atLeast"/>
          <w:jc w:val="center"/>
        </w:trPr>
        <w:tc>
          <w:tcPr>
            <w:tcW w:w="572" w:type="pct"/>
            <w:vAlign w:val="center"/>
          </w:tcPr>
          <w:p>
            <w:pPr>
              <w:pStyle w:val="22"/>
              <w:jc w:val="center"/>
              <w:rPr>
                <w:rFonts w:ascii="Times New Roman"/>
                <w:sz w:val="24"/>
                <w:szCs w:val="24"/>
              </w:rPr>
            </w:pPr>
            <w:r>
              <w:rPr>
                <w:rFonts w:hint="eastAsia" w:ascii="Times New Roman"/>
                <w:sz w:val="24"/>
                <w:szCs w:val="24"/>
              </w:rPr>
              <w:t>1</w:t>
            </w:r>
          </w:p>
        </w:tc>
        <w:tc>
          <w:tcPr>
            <w:tcW w:w="531" w:type="pct"/>
            <w:vMerge w:val="restart"/>
            <w:vAlign w:val="center"/>
          </w:tcPr>
          <w:p>
            <w:pPr>
              <w:pStyle w:val="22"/>
              <w:jc w:val="center"/>
              <w:rPr>
                <w:rFonts w:ascii="Times New Roman"/>
                <w:sz w:val="24"/>
                <w:szCs w:val="24"/>
              </w:rPr>
            </w:pPr>
            <w:r>
              <w:rPr>
                <w:rFonts w:hint="eastAsia"/>
                <w:sz w:val="24"/>
                <w:szCs w:val="24"/>
              </w:rPr>
              <w:t>车间</w:t>
            </w:r>
            <w:r>
              <w:rPr>
                <w:sz w:val="24"/>
                <w:szCs w:val="24"/>
              </w:rPr>
              <w:t xml:space="preserve"> /</w:t>
            </w:r>
            <w:r>
              <w:rPr>
                <w:rFonts w:hint="eastAsia"/>
                <w:sz w:val="24"/>
                <w:szCs w:val="24"/>
              </w:rPr>
              <w:t>生产线</w:t>
            </w:r>
          </w:p>
        </w:tc>
        <w:tc>
          <w:tcPr>
            <w:tcW w:w="857" w:type="pct"/>
            <w:vAlign w:val="center"/>
          </w:tcPr>
          <w:p>
            <w:pPr>
              <w:pStyle w:val="22"/>
              <w:jc w:val="center"/>
              <w:rPr>
                <w:rFonts w:hint="default" w:ascii="Times New Roman" w:eastAsia="宋体"/>
                <w:sz w:val="24"/>
                <w:szCs w:val="24"/>
                <w:lang w:val="en-US" w:eastAsia="zh-CN"/>
              </w:rPr>
            </w:pPr>
            <w:r>
              <w:rPr>
                <w:rFonts w:hint="eastAsia" w:ascii="Times New Roman"/>
                <w:sz w:val="24"/>
                <w:szCs w:val="24"/>
                <w:lang w:val="en-US" w:eastAsia="zh-CN"/>
              </w:rPr>
              <w:t>摩托车内外轮胎</w:t>
            </w:r>
          </w:p>
        </w:tc>
        <w:tc>
          <w:tcPr>
            <w:tcW w:w="770" w:type="pct"/>
            <w:vAlign w:val="center"/>
          </w:tcPr>
          <w:p>
            <w:pPr>
              <w:pStyle w:val="22"/>
              <w:jc w:val="center"/>
              <w:rPr>
                <w:rFonts w:hint="eastAsia" w:ascii="Times New Roman" w:eastAsia="宋体"/>
                <w:sz w:val="24"/>
                <w:szCs w:val="24"/>
                <w:lang w:val="en-US" w:eastAsia="zh-CN"/>
              </w:rPr>
            </w:pPr>
            <w:r>
              <w:rPr>
                <w:rFonts w:hint="eastAsia" w:ascii="Times New Roman"/>
                <w:sz w:val="24"/>
                <w:szCs w:val="24"/>
                <w:lang w:val="en-US" w:eastAsia="zh-CN"/>
              </w:rPr>
              <w:t>万套</w:t>
            </w:r>
          </w:p>
        </w:tc>
        <w:tc>
          <w:tcPr>
            <w:tcW w:w="686" w:type="pct"/>
            <w:vAlign w:val="center"/>
          </w:tcPr>
          <w:p>
            <w:pPr>
              <w:pStyle w:val="22"/>
              <w:jc w:val="center"/>
              <w:rPr>
                <w:rFonts w:hint="default" w:ascii="Times New Roman" w:eastAsia="宋体"/>
                <w:sz w:val="24"/>
                <w:szCs w:val="24"/>
                <w:lang w:val="en-US" w:eastAsia="zh-CN"/>
              </w:rPr>
            </w:pPr>
            <w:r>
              <w:rPr>
                <w:rFonts w:hint="eastAsia" w:ascii="Times New Roman"/>
                <w:sz w:val="24"/>
                <w:szCs w:val="24"/>
                <w:lang w:val="en-US" w:eastAsia="zh-CN"/>
              </w:rPr>
              <w:t>200</w:t>
            </w:r>
          </w:p>
        </w:tc>
        <w:tc>
          <w:tcPr>
            <w:tcW w:w="1022" w:type="pct"/>
            <w:vAlign w:val="center"/>
          </w:tcPr>
          <w:p>
            <w:pPr>
              <w:pStyle w:val="22"/>
              <w:jc w:val="center"/>
              <w:rPr>
                <w:rFonts w:ascii="Times New Roman"/>
                <w:sz w:val="24"/>
                <w:szCs w:val="24"/>
              </w:rPr>
            </w:pPr>
            <w:r>
              <w:rPr>
                <w:rFonts w:hint="eastAsia"/>
                <w:sz w:val="24"/>
                <w:szCs w:val="24"/>
                <w:lang w:val="en-US" w:eastAsia="zh-CN"/>
              </w:rPr>
              <w:t>169.66</w:t>
            </w:r>
          </w:p>
        </w:tc>
        <w:tc>
          <w:tcPr>
            <w:tcW w:w="561" w:type="pct"/>
            <w:vAlign w:val="center"/>
          </w:tcPr>
          <w:p>
            <w:pPr>
              <w:pStyle w:val="22"/>
              <w:jc w:val="center"/>
              <w:rPr>
                <w:rFonts w:ascii="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12" w:hRule="atLeast"/>
          <w:jc w:val="center"/>
        </w:trPr>
        <w:tc>
          <w:tcPr>
            <w:tcW w:w="572" w:type="pct"/>
            <w:vAlign w:val="center"/>
          </w:tcPr>
          <w:p>
            <w:pPr>
              <w:pStyle w:val="22"/>
              <w:jc w:val="center"/>
              <w:rPr>
                <w:rFonts w:ascii="Times New Roman"/>
                <w:sz w:val="24"/>
                <w:szCs w:val="24"/>
              </w:rPr>
            </w:pPr>
            <w:r>
              <w:rPr>
                <w:rFonts w:hint="eastAsia" w:ascii="Times New Roman"/>
                <w:sz w:val="24"/>
                <w:szCs w:val="24"/>
              </w:rPr>
              <w:t>2</w:t>
            </w:r>
          </w:p>
        </w:tc>
        <w:tc>
          <w:tcPr>
            <w:tcW w:w="531" w:type="pct"/>
            <w:vMerge w:val="continue"/>
            <w:vAlign w:val="center"/>
          </w:tcPr>
          <w:p>
            <w:pPr>
              <w:pStyle w:val="22"/>
              <w:rPr>
                <w:rFonts w:ascii="Times New Roman"/>
                <w:sz w:val="24"/>
                <w:szCs w:val="24"/>
              </w:rPr>
            </w:pPr>
          </w:p>
        </w:tc>
        <w:tc>
          <w:tcPr>
            <w:tcW w:w="857" w:type="pct"/>
            <w:vAlign w:val="center"/>
          </w:tcPr>
          <w:p>
            <w:pPr>
              <w:pStyle w:val="22"/>
              <w:jc w:val="center"/>
              <w:rPr>
                <w:rFonts w:ascii="Times New Roman"/>
                <w:sz w:val="24"/>
                <w:szCs w:val="24"/>
              </w:rPr>
            </w:pPr>
          </w:p>
        </w:tc>
        <w:tc>
          <w:tcPr>
            <w:tcW w:w="770" w:type="pct"/>
            <w:vAlign w:val="center"/>
          </w:tcPr>
          <w:p>
            <w:pPr>
              <w:pStyle w:val="22"/>
              <w:jc w:val="center"/>
              <w:rPr>
                <w:rFonts w:ascii="Times New Roman"/>
                <w:sz w:val="24"/>
                <w:szCs w:val="24"/>
              </w:rPr>
            </w:pPr>
          </w:p>
        </w:tc>
        <w:tc>
          <w:tcPr>
            <w:tcW w:w="686" w:type="pct"/>
            <w:vAlign w:val="center"/>
          </w:tcPr>
          <w:p>
            <w:pPr>
              <w:pStyle w:val="22"/>
              <w:jc w:val="center"/>
              <w:rPr>
                <w:rFonts w:ascii="Times New Roman"/>
                <w:sz w:val="24"/>
                <w:szCs w:val="24"/>
              </w:rPr>
            </w:pPr>
          </w:p>
        </w:tc>
        <w:tc>
          <w:tcPr>
            <w:tcW w:w="1022" w:type="pct"/>
            <w:vAlign w:val="center"/>
          </w:tcPr>
          <w:p>
            <w:pPr>
              <w:pStyle w:val="22"/>
              <w:jc w:val="center"/>
              <w:rPr>
                <w:rFonts w:ascii="Times New Roman"/>
                <w:sz w:val="24"/>
                <w:szCs w:val="24"/>
              </w:rPr>
            </w:pPr>
          </w:p>
        </w:tc>
        <w:tc>
          <w:tcPr>
            <w:tcW w:w="561" w:type="pct"/>
            <w:vAlign w:val="center"/>
          </w:tcPr>
          <w:p>
            <w:pPr>
              <w:pStyle w:val="22"/>
              <w:jc w:val="center"/>
              <w:rPr>
                <w:rFonts w:ascii="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12" w:hRule="atLeast"/>
          <w:jc w:val="center"/>
        </w:trPr>
        <w:tc>
          <w:tcPr>
            <w:tcW w:w="572" w:type="pct"/>
            <w:vAlign w:val="center"/>
          </w:tcPr>
          <w:p>
            <w:pPr>
              <w:pStyle w:val="22"/>
              <w:jc w:val="center"/>
              <w:rPr>
                <w:rFonts w:ascii="Times New Roman"/>
                <w:sz w:val="24"/>
                <w:szCs w:val="24"/>
              </w:rPr>
            </w:pPr>
            <w:r>
              <w:rPr>
                <w:rFonts w:hint="eastAsia" w:ascii="Times New Roman"/>
                <w:sz w:val="24"/>
                <w:szCs w:val="24"/>
              </w:rPr>
              <w:t>3</w:t>
            </w:r>
          </w:p>
        </w:tc>
        <w:tc>
          <w:tcPr>
            <w:tcW w:w="531" w:type="pct"/>
            <w:vMerge w:val="continue"/>
            <w:vAlign w:val="center"/>
          </w:tcPr>
          <w:p>
            <w:pPr>
              <w:pStyle w:val="22"/>
              <w:rPr>
                <w:rFonts w:ascii="Times New Roman"/>
                <w:sz w:val="24"/>
                <w:szCs w:val="24"/>
              </w:rPr>
            </w:pPr>
          </w:p>
        </w:tc>
        <w:tc>
          <w:tcPr>
            <w:tcW w:w="857" w:type="pct"/>
            <w:vAlign w:val="center"/>
          </w:tcPr>
          <w:p>
            <w:pPr>
              <w:pStyle w:val="22"/>
              <w:jc w:val="center"/>
              <w:rPr>
                <w:rFonts w:ascii="Times New Roman"/>
                <w:sz w:val="24"/>
                <w:szCs w:val="24"/>
              </w:rPr>
            </w:pPr>
          </w:p>
        </w:tc>
        <w:tc>
          <w:tcPr>
            <w:tcW w:w="770" w:type="pct"/>
            <w:vAlign w:val="center"/>
          </w:tcPr>
          <w:p>
            <w:pPr>
              <w:pStyle w:val="22"/>
              <w:jc w:val="center"/>
              <w:rPr>
                <w:rFonts w:ascii="Times New Roman"/>
                <w:sz w:val="24"/>
                <w:szCs w:val="24"/>
              </w:rPr>
            </w:pPr>
          </w:p>
        </w:tc>
        <w:tc>
          <w:tcPr>
            <w:tcW w:w="686" w:type="pct"/>
            <w:vAlign w:val="center"/>
          </w:tcPr>
          <w:p>
            <w:pPr>
              <w:pStyle w:val="22"/>
              <w:jc w:val="center"/>
              <w:rPr>
                <w:rFonts w:ascii="Times New Roman"/>
                <w:sz w:val="24"/>
                <w:szCs w:val="24"/>
              </w:rPr>
            </w:pPr>
          </w:p>
        </w:tc>
        <w:tc>
          <w:tcPr>
            <w:tcW w:w="1022" w:type="pct"/>
            <w:vAlign w:val="center"/>
          </w:tcPr>
          <w:p>
            <w:pPr>
              <w:pStyle w:val="22"/>
              <w:jc w:val="center"/>
              <w:rPr>
                <w:rFonts w:ascii="Times New Roman"/>
                <w:sz w:val="24"/>
                <w:szCs w:val="24"/>
              </w:rPr>
            </w:pPr>
          </w:p>
        </w:tc>
        <w:tc>
          <w:tcPr>
            <w:tcW w:w="561" w:type="pct"/>
            <w:vAlign w:val="center"/>
          </w:tcPr>
          <w:p>
            <w:pPr>
              <w:pStyle w:val="22"/>
              <w:jc w:val="center"/>
              <w:rPr>
                <w:rFonts w:ascii="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12" w:hRule="atLeast"/>
          <w:jc w:val="center"/>
        </w:trPr>
        <w:tc>
          <w:tcPr>
            <w:tcW w:w="572" w:type="pct"/>
            <w:vAlign w:val="center"/>
          </w:tcPr>
          <w:p>
            <w:pPr>
              <w:pStyle w:val="22"/>
              <w:jc w:val="center"/>
              <w:rPr>
                <w:rFonts w:ascii="Times New Roman"/>
                <w:sz w:val="24"/>
                <w:szCs w:val="24"/>
              </w:rPr>
            </w:pPr>
            <w:r>
              <w:rPr>
                <w:rFonts w:hint="eastAsia" w:ascii="Times New Roman"/>
                <w:sz w:val="24"/>
                <w:szCs w:val="24"/>
              </w:rPr>
              <w:t>4</w:t>
            </w:r>
          </w:p>
        </w:tc>
        <w:tc>
          <w:tcPr>
            <w:tcW w:w="531" w:type="pct"/>
            <w:vMerge w:val="continue"/>
            <w:vAlign w:val="center"/>
          </w:tcPr>
          <w:p>
            <w:pPr>
              <w:pStyle w:val="22"/>
              <w:rPr>
                <w:rFonts w:ascii="Times New Roman"/>
                <w:sz w:val="24"/>
                <w:szCs w:val="24"/>
              </w:rPr>
            </w:pPr>
          </w:p>
        </w:tc>
        <w:tc>
          <w:tcPr>
            <w:tcW w:w="857" w:type="pct"/>
            <w:vAlign w:val="center"/>
          </w:tcPr>
          <w:p>
            <w:pPr>
              <w:pStyle w:val="22"/>
              <w:jc w:val="center"/>
              <w:rPr>
                <w:rFonts w:ascii="Times New Roman"/>
                <w:sz w:val="24"/>
                <w:szCs w:val="24"/>
              </w:rPr>
            </w:pPr>
          </w:p>
        </w:tc>
        <w:tc>
          <w:tcPr>
            <w:tcW w:w="770" w:type="pct"/>
            <w:vAlign w:val="center"/>
          </w:tcPr>
          <w:p>
            <w:pPr>
              <w:pStyle w:val="22"/>
              <w:jc w:val="center"/>
              <w:rPr>
                <w:rFonts w:ascii="Times New Roman"/>
                <w:sz w:val="24"/>
                <w:szCs w:val="24"/>
              </w:rPr>
            </w:pPr>
          </w:p>
        </w:tc>
        <w:tc>
          <w:tcPr>
            <w:tcW w:w="686" w:type="pct"/>
            <w:vAlign w:val="center"/>
          </w:tcPr>
          <w:p>
            <w:pPr>
              <w:pStyle w:val="22"/>
              <w:jc w:val="center"/>
              <w:rPr>
                <w:rFonts w:ascii="Times New Roman"/>
                <w:sz w:val="24"/>
                <w:szCs w:val="24"/>
              </w:rPr>
            </w:pPr>
          </w:p>
        </w:tc>
        <w:tc>
          <w:tcPr>
            <w:tcW w:w="1022" w:type="pct"/>
            <w:vAlign w:val="center"/>
          </w:tcPr>
          <w:p>
            <w:pPr>
              <w:pStyle w:val="22"/>
              <w:jc w:val="center"/>
              <w:rPr>
                <w:rFonts w:ascii="Times New Roman"/>
                <w:sz w:val="24"/>
                <w:szCs w:val="24"/>
              </w:rPr>
            </w:pPr>
          </w:p>
        </w:tc>
        <w:tc>
          <w:tcPr>
            <w:tcW w:w="561" w:type="pct"/>
            <w:vAlign w:val="center"/>
          </w:tcPr>
          <w:p>
            <w:pPr>
              <w:pStyle w:val="22"/>
              <w:jc w:val="center"/>
              <w:rPr>
                <w:rFonts w:ascii="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12" w:hRule="atLeast"/>
          <w:jc w:val="center"/>
        </w:trPr>
        <w:tc>
          <w:tcPr>
            <w:tcW w:w="572" w:type="pct"/>
            <w:vAlign w:val="center"/>
          </w:tcPr>
          <w:p>
            <w:pPr>
              <w:pStyle w:val="22"/>
              <w:jc w:val="center"/>
              <w:rPr>
                <w:rFonts w:ascii="Times New Roman"/>
                <w:sz w:val="24"/>
                <w:szCs w:val="24"/>
              </w:rPr>
            </w:pPr>
            <w:r>
              <w:rPr>
                <w:rFonts w:hint="eastAsia" w:ascii="Times New Roman"/>
                <w:sz w:val="24"/>
                <w:szCs w:val="24"/>
              </w:rPr>
              <w:t>5</w:t>
            </w:r>
          </w:p>
        </w:tc>
        <w:tc>
          <w:tcPr>
            <w:tcW w:w="531" w:type="pct"/>
            <w:vMerge w:val="restart"/>
            <w:vAlign w:val="center"/>
          </w:tcPr>
          <w:p>
            <w:pPr>
              <w:pStyle w:val="22"/>
              <w:rPr>
                <w:rFonts w:ascii="Times New Roman"/>
                <w:sz w:val="24"/>
                <w:szCs w:val="24"/>
              </w:rPr>
            </w:pPr>
          </w:p>
        </w:tc>
        <w:tc>
          <w:tcPr>
            <w:tcW w:w="857" w:type="pct"/>
            <w:vAlign w:val="center"/>
          </w:tcPr>
          <w:p>
            <w:pPr>
              <w:pStyle w:val="22"/>
              <w:jc w:val="center"/>
              <w:rPr>
                <w:rFonts w:ascii="Times New Roman"/>
                <w:sz w:val="24"/>
                <w:szCs w:val="24"/>
              </w:rPr>
            </w:pPr>
          </w:p>
        </w:tc>
        <w:tc>
          <w:tcPr>
            <w:tcW w:w="770" w:type="pct"/>
            <w:vAlign w:val="center"/>
          </w:tcPr>
          <w:p>
            <w:pPr>
              <w:pStyle w:val="22"/>
              <w:jc w:val="center"/>
              <w:rPr>
                <w:rFonts w:ascii="Times New Roman"/>
                <w:sz w:val="24"/>
                <w:szCs w:val="24"/>
              </w:rPr>
            </w:pPr>
          </w:p>
        </w:tc>
        <w:tc>
          <w:tcPr>
            <w:tcW w:w="686" w:type="pct"/>
            <w:vAlign w:val="center"/>
          </w:tcPr>
          <w:p>
            <w:pPr>
              <w:pStyle w:val="22"/>
              <w:jc w:val="center"/>
              <w:rPr>
                <w:rFonts w:ascii="Times New Roman"/>
                <w:sz w:val="24"/>
                <w:szCs w:val="24"/>
              </w:rPr>
            </w:pPr>
          </w:p>
        </w:tc>
        <w:tc>
          <w:tcPr>
            <w:tcW w:w="1022" w:type="pct"/>
            <w:vAlign w:val="center"/>
          </w:tcPr>
          <w:p>
            <w:pPr>
              <w:pStyle w:val="22"/>
              <w:jc w:val="center"/>
              <w:rPr>
                <w:rFonts w:ascii="Times New Roman"/>
                <w:sz w:val="24"/>
                <w:szCs w:val="24"/>
              </w:rPr>
            </w:pPr>
          </w:p>
        </w:tc>
        <w:tc>
          <w:tcPr>
            <w:tcW w:w="561" w:type="pct"/>
            <w:vAlign w:val="center"/>
          </w:tcPr>
          <w:p>
            <w:pPr>
              <w:pStyle w:val="22"/>
              <w:jc w:val="center"/>
              <w:rPr>
                <w:rFonts w:ascii="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12" w:hRule="atLeast"/>
          <w:jc w:val="center"/>
        </w:trPr>
        <w:tc>
          <w:tcPr>
            <w:tcW w:w="572" w:type="pct"/>
            <w:vAlign w:val="center"/>
          </w:tcPr>
          <w:p>
            <w:pPr>
              <w:pStyle w:val="22"/>
              <w:jc w:val="center"/>
              <w:rPr>
                <w:rFonts w:ascii="Times New Roman"/>
                <w:sz w:val="24"/>
                <w:szCs w:val="24"/>
              </w:rPr>
            </w:pPr>
            <w:r>
              <w:rPr>
                <w:rFonts w:hint="eastAsia" w:ascii="Times New Roman"/>
                <w:sz w:val="24"/>
                <w:szCs w:val="24"/>
              </w:rPr>
              <w:t>6</w:t>
            </w:r>
          </w:p>
        </w:tc>
        <w:tc>
          <w:tcPr>
            <w:tcW w:w="531" w:type="pct"/>
            <w:vMerge w:val="continue"/>
            <w:vAlign w:val="center"/>
          </w:tcPr>
          <w:p>
            <w:pPr>
              <w:pStyle w:val="22"/>
              <w:rPr>
                <w:rFonts w:ascii="Times New Roman"/>
                <w:sz w:val="24"/>
                <w:szCs w:val="24"/>
              </w:rPr>
            </w:pPr>
          </w:p>
        </w:tc>
        <w:tc>
          <w:tcPr>
            <w:tcW w:w="857" w:type="pct"/>
            <w:vAlign w:val="center"/>
          </w:tcPr>
          <w:p>
            <w:pPr>
              <w:pStyle w:val="22"/>
              <w:jc w:val="center"/>
              <w:rPr>
                <w:rFonts w:ascii="Times New Roman"/>
                <w:sz w:val="24"/>
                <w:szCs w:val="24"/>
              </w:rPr>
            </w:pPr>
          </w:p>
        </w:tc>
        <w:tc>
          <w:tcPr>
            <w:tcW w:w="770" w:type="pct"/>
            <w:vAlign w:val="center"/>
          </w:tcPr>
          <w:p>
            <w:pPr>
              <w:pStyle w:val="22"/>
              <w:jc w:val="center"/>
              <w:rPr>
                <w:rFonts w:ascii="Times New Roman"/>
                <w:sz w:val="24"/>
                <w:szCs w:val="24"/>
              </w:rPr>
            </w:pPr>
          </w:p>
        </w:tc>
        <w:tc>
          <w:tcPr>
            <w:tcW w:w="686" w:type="pct"/>
            <w:vAlign w:val="center"/>
          </w:tcPr>
          <w:p>
            <w:pPr>
              <w:pStyle w:val="22"/>
              <w:jc w:val="center"/>
              <w:rPr>
                <w:rFonts w:ascii="Times New Roman"/>
                <w:sz w:val="24"/>
                <w:szCs w:val="24"/>
              </w:rPr>
            </w:pPr>
          </w:p>
        </w:tc>
        <w:tc>
          <w:tcPr>
            <w:tcW w:w="1022" w:type="pct"/>
            <w:vAlign w:val="center"/>
          </w:tcPr>
          <w:p>
            <w:pPr>
              <w:pStyle w:val="22"/>
              <w:jc w:val="center"/>
              <w:rPr>
                <w:rFonts w:ascii="Times New Roman"/>
                <w:sz w:val="24"/>
                <w:szCs w:val="24"/>
              </w:rPr>
            </w:pPr>
          </w:p>
        </w:tc>
        <w:tc>
          <w:tcPr>
            <w:tcW w:w="561" w:type="pct"/>
            <w:vAlign w:val="center"/>
          </w:tcPr>
          <w:p>
            <w:pPr>
              <w:pStyle w:val="22"/>
              <w:jc w:val="center"/>
              <w:rPr>
                <w:rFonts w:ascii="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12" w:hRule="atLeast"/>
          <w:jc w:val="center"/>
        </w:trPr>
        <w:tc>
          <w:tcPr>
            <w:tcW w:w="572" w:type="pct"/>
            <w:vAlign w:val="center"/>
          </w:tcPr>
          <w:p>
            <w:pPr>
              <w:pStyle w:val="22"/>
              <w:jc w:val="center"/>
              <w:rPr>
                <w:rFonts w:ascii="Times New Roman"/>
                <w:sz w:val="24"/>
                <w:szCs w:val="24"/>
              </w:rPr>
            </w:pPr>
            <w:r>
              <w:rPr>
                <w:rFonts w:hint="eastAsia" w:ascii="Times New Roman"/>
                <w:sz w:val="24"/>
                <w:szCs w:val="24"/>
              </w:rPr>
              <w:t>7</w:t>
            </w:r>
          </w:p>
        </w:tc>
        <w:tc>
          <w:tcPr>
            <w:tcW w:w="531" w:type="pct"/>
            <w:vMerge w:val="continue"/>
            <w:vAlign w:val="center"/>
          </w:tcPr>
          <w:p>
            <w:pPr>
              <w:pStyle w:val="22"/>
              <w:rPr>
                <w:rFonts w:ascii="Times New Roman"/>
                <w:sz w:val="24"/>
                <w:szCs w:val="24"/>
              </w:rPr>
            </w:pPr>
          </w:p>
        </w:tc>
        <w:tc>
          <w:tcPr>
            <w:tcW w:w="857" w:type="pct"/>
            <w:vAlign w:val="center"/>
          </w:tcPr>
          <w:p>
            <w:pPr>
              <w:pStyle w:val="22"/>
              <w:jc w:val="center"/>
              <w:rPr>
                <w:rFonts w:ascii="Times New Roman"/>
                <w:sz w:val="24"/>
                <w:szCs w:val="24"/>
              </w:rPr>
            </w:pPr>
          </w:p>
        </w:tc>
        <w:tc>
          <w:tcPr>
            <w:tcW w:w="770" w:type="pct"/>
            <w:vAlign w:val="center"/>
          </w:tcPr>
          <w:p>
            <w:pPr>
              <w:pStyle w:val="22"/>
              <w:jc w:val="center"/>
              <w:rPr>
                <w:rFonts w:ascii="Times New Roman"/>
                <w:sz w:val="24"/>
                <w:szCs w:val="24"/>
              </w:rPr>
            </w:pPr>
          </w:p>
        </w:tc>
        <w:tc>
          <w:tcPr>
            <w:tcW w:w="686" w:type="pct"/>
            <w:vAlign w:val="center"/>
          </w:tcPr>
          <w:p>
            <w:pPr>
              <w:pStyle w:val="22"/>
              <w:jc w:val="center"/>
              <w:rPr>
                <w:rFonts w:ascii="Times New Roman"/>
                <w:sz w:val="24"/>
                <w:szCs w:val="24"/>
              </w:rPr>
            </w:pPr>
          </w:p>
        </w:tc>
        <w:tc>
          <w:tcPr>
            <w:tcW w:w="1022" w:type="pct"/>
            <w:vAlign w:val="center"/>
          </w:tcPr>
          <w:p>
            <w:pPr>
              <w:pStyle w:val="22"/>
              <w:jc w:val="center"/>
              <w:rPr>
                <w:rFonts w:ascii="Times New Roman"/>
                <w:sz w:val="24"/>
                <w:szCs w:val="24"/>
              </w:rPr>
            </w:pPr>
          </w:p>
        </w:tc>
        <w:tc>
          <w:tcPr>
            <w:tcW w:w="561" w:type="pct"/>
            <w:vAlign w:val="center"/>
          </w:tcPr>
          <w:p>
            <w:pPr>
              <w:pStyle w:val="22"/>
              <w:jc w:val="center"/>
              <w:rPr>
                <w:rFonts w:ascii="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12" w:hRule="atLeast"/>
          <w:jc w:val="center"/>
        </w:trPr>
        <w:tc>
          <w:tcPr>
            <w:tcW w:w="572" w:type="pct"/>
            <w:vAlign w:val="center"/>
          </w:tcPr>
          <w:p>
            <w:pPr>
              <w:pStyle w:val="22"/>
              <w:jc w:val="center"/>
              <w:rPr>
                <w:rFonts w:ascii="Times New Roman"/>
                <w:sz w:val="24"/>
                <w:szCs w:val="24"/>
              </w:rPr>
            </w:pPr>
            <w:r>
              <w:rPr>
                <w:rFonts w:hint="eastAsia" w:ascii="Times New Roman"/>
                <w:sz w:val="24"/>
                <w:szCs w:val="24"/>
              </w:rPr>
              <w:t>8</w:t>
            </w:r>
          </w:p>
        </w:tc>
        <w:tc>
          <w:tcPr>
            <w:tcW w:w="531" w:type="pct"/>
            <w:vMerge w:val="continue"/>
            <w:vAlign w:val="center"/>
          </w:tcPr>
          <w:p>
            <w:pPr>
              <w:pStyle w:val="22"/>
              <w:rPr>
                <w:rFonts w:ascii="Times New Roman"/>
                <w:sz w:val="24"/>
                <w:szCs w:val="24"/>
              </w:rPr>
            </w:pPr>
          </w:p>
        </w:tc>
        <w:tc>
          <w:tcPr>
            <w:tcW w:w="857" w:type="pct"/>
            <w:vAlign w:val="center"/>
          </w:tcPr>
          <w:p>
            <w:pPr>
              <w:pStyle w:val="22"/>
              <w:jc w:val="center"/>
              <w:rPr>
                <w:rFonts w:ascii="Times New Roman"/>
                <w:sz w:val="24"/>
                <w:szCs w:val="24"/>
              </w:rPr>
            </w:pPr>
          </w:p>
        </w:tc>
        <w:tc>
          <w:tcPr>
            <w:tcW w:w="770" w:type="pct"/>
            <w:vAlign w:val="center"/>
          </w:tcPr>
          <w:p>
            <w:pPr>
              <w:pStyle w:val="22"/>
              <w:jc w:val="center"/>
              <w:rPr>
                <w:rFonts w:ascii="Times New Roman"/>
                <w:sz w:val="24"/>
                <w:szCs w:val="24"/>
              </w:rPr>
            </w:pPr>
          </w:p>
        </w:tc>
        <w:tc>
          <w:tcPr>
            <w:tcW w:w="686" w:type="pct"/>
            <w:vAlign w:val="center"/>
          </w:tcPr>
          <w:p>
            <w:pPr>
              <w:pStyle w:val="22"/>
              <w:jc w:val="center"/>
              <w:rPr>
                <w:rFonts w:ascii="Times New Roman"/>
                <w:sz w:val="24"/>
                <w:szCs w:val="24"/>
              </w:rPr>
            </w:pPr>
          </w:p>
        </w:tc>
        <w:tc>
          <w:tcPr>
            <w:tcW w:w="1022" w:type="pct"/>
            <w:vAlign w:val="center"/>
          </w:tcPr>
          <w:p>
            <w:pPr>
              <w:pStyle w:val="22"/>
              <w:jc w:val="center"/>
              <w:rPr>
                <w:rFonts w:ascii="Times New Roman"/>
                <w:sz w:val="24"/>
                <w:szCs w:val="24"/>
              </w:rPr>
            </w:pPr>
          </w:p>
        </w:tc>
        <w:tc>
          <w:tcPr>
            <w:tcW w:w="561" w:type="pct"/>
            <w:vAlign w:val="center"/>
          </w:tcPr>
          <w:p>
            <w:pPr>
              <w:pStyle w:val="22"/>
              <w:jc w:val="center"/>
              <w:rPr>
                <w:rFonts w:ascii="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12" w:hRule="atLeast"/>
          <w:jc w:val="center"/>
        </w:trPr>
        <w:tc>
          <w:tcPr>
            <w:tcW w:w="572" w:type="pct"/>
            <w:vAlign w:val="center"/>
          </w:tcPr>
          <w:p>
            <w:pPr>
              <w:pStyle w:val="22"/>
              <w:jc w:val="center"/>
              <w:rPr>
                <w:rFonts w:ascii="Times New Roman"/>
                <w:sz w:val="24"/>
                <w:szCs w:val="24"/>
              </w:rPr>
            </w:pPr>
            <w:r>
              <w:rPr>
                <w:rFonts w:hint="eastAsia" w:ascii="Times New Roman"/>
                <w:sz w:val="24"/>
                <w:szCs w:val="24"/>
              </w:rPr>
              <w:t>9</w:t>
            </w:r>
          </w:p>
        </w:tc>
        <w:tc>
          <w:tcPr>
            <w:tcW w:w="531" w:type="pct"/>
            <w:vMerge w:val="restart"/>
            <w:vAlign w:val="center"/>
          </w:tcPr>
          <w:p>
            <w:pPr>
              <w:pStyle w:val="22"/>
              <w:rPr>
                <w:rFonts w:ascii="Times New Roman"/>
                <w:sz w:val="24"/>
                <w:szCs w:val="24"/>
              </w:rPr>
            </w:pPr>
          </w:p>
        </w:tc>
        <w:tc>
          <w:tcPr>
            <w:tcW w:w="857" w:type="pct"/>
            <w:vAlign w:val="center"/>
          </w:tcPr>
          <w:p>
            <w:pPr>
              <w:pStyle w:val="22"/>
              <w:jc w:val="center"/>
              <w:rPr>
                <w:rFonts w:ascii="Times New Roman"/>
                <w:sz w:val="24"/>
                <w:szCs w:val="24"/>
              </w:rPr>
            </w:pPr>
          </w:p>
        </w:tc>
        <w:tc>
          <w:tcPr>
            <w:tcW w:w="770" w:type="pct"/>
            <w:vAlign w:val="center"/>
          </w:tcPr>
          <w:p>
            <w:pPr>
              <w:pStyle w:val="22"/>
              <w:jc w:val="center"/>
              <w:rPr>
                <w:rFonts w:ascii="Times New Roman"/>
                <w:sz w:val="24"/>
                <w:szCs w:val="24"/>
              </w:rPr>
            </w:pPr>
          </w:p>
        </w:tc>
        <w:tc>
          <w:tcPr>
            <w:tcW w:w="686" w:type="pct"/>
            <w:vAlign w:val="center"/>
          </w:tcPr>
          <w:p>
            <w:pPr>
              <w:pStyle w:val="22"/>
              <w:jc w:val="center"/>
              <w:rPr>
                <w:rFonts w:ascii="Times New Roman"/>
                <w:sz w:val="24"/>
                <w:szCs w:val="24"/>
              </w:rPr>
            </w:pPr>
          </w:p>
        </w:tc>
        <w:tc>
          <w:tcPr>
            <w:tcW w:w="1022" w:type="pct"/>
            <w:vAlign w:val="center"/>
          </w:tcPr>
          <w:p>
            <w:pPr>
              <w:pStyle w:val="22"/>
              <w:jc w:val="center"/>
              <w:rPr>
                <w:rFonts w:ascii="Times New Roman"/>
                <w:sz w:val="24"/>
                <w:szCs w:val="24"/>
              </w:rPr>
            </w:pPr>
          </w:p>
        </w:tc>
        <w:tc>
          <w:tcPr>
            <w:tcW w:w="561" w:type="pct"/>
            <w:vAlign w:val="center"/>
          </w:tcPr>
          <w:p>
            <w:pPr>
              <w:pStyle w:val="22"/>
              <w:jc w:val="center"/>
              <w:rPr>
                <w:rFonts w:ascii="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12" w:hRule="atLeast"/>
          <w:jc w:val="center"/>
        </w:trPr>
        <w:tc>
          <w:tcPr>
            <w:tcW w:w="572" w:type="pct"/>
            <w:vAlign w:val="center"/>
          </w:tcPr>
          <w:p>
            <w:pPr>
              <w:pStyle w:val="22"/>
              <w:jc w:val="center"/>
              <w:rPr>
                <w:rFonts w:ascii="Times New Roman"/>
                <w:sz w:val="24"/>
                <w:szCs w:val="24"/>
              </w:rPr>
            </w:pPr>
            <w:r>
              <w:rPr>
                <w:rFonts w:hint="eastAsia" w:ascii="Times New Roman"/>
                <w:sz w:val="24"/>
                <w:szCs w:val="24"/>
              </w:rPr>
              <w:t>1</w:t>
            </w:r>
            <w:r>
              <w:rPr>
                <w:rFonts w:ascii="Times New Roman"/>
                <w:sz w:val="24"/>
                <w:szCs w:val="24"/>
              </w:rPr>
              <w:t>0</w:t>
            </w:r>
          </w:p>
        </w:tc>
        <w:tc>
          <w:tcPr>
            <w:tcW w:w="531" w:type="pct"/>
            <w:vMerge w:val="continue"/>
            <w:vAlign w:val="center"/>
          </w:tcPr>
          <w:p>
            <w:pPr>
              <w:pStyle w:val="22"/>
              <w:rPr>
                <w:rFonts w:ascii="Times New Roman"/>
                <w:sz w:val="24"/>
                <w:szCs w:val="24"/>
              </w:rPr>
            </w:pPr>
          </w:p>
        </w:tc>
        <w:tc>
          <w:tcPr>
            <w:tcW w:w="857" w:type="pct"/>
            <w:vAlign w:val="center"/>
          </w:tcPr>
          <w:p>
            <w:pPr>
              <w:pStyle w:val="22"/>
              <w:jc w:val="center"/>
              <w:rPr>
                <w:rFonts w:ascii="Times New Roman"/>
                <w:sz w:val="24"/>
                <w:szCs w:val="24"/>
              </w:rPr>
            </w:pPr>
          </w:p>
        </w:tc>
        <w:tc>
          <w:tcPr>
            <w:tcW w:w="770" w:type="pct"/>
            <w:vAlign w:val="center"/>
          </w:tcPr>
          <w:p>
            <w:pPr>
              <w:pStyle w:val="22"/>
              <w:jc w:val="center"/>
              <w:rPr>
                <w:rFonts w:ascii="Times New Roman"/>
                <w:sz w:val="24"/>
                <w:szCs w:val="24"/>
              </w:rPr>
            </w:pPr>
          </w:p>
        </w:tc>
        <w:tc>
          <w:tcPr>
            <w:tcW w:w="686" w:type="pct"/>
            <w:vAlign w:val="center"/>
          </w:tcPr>
          <w:p>
            <w:pPr>
              <w:pStyle w:val="22"/>
              <w:jc w:val="center"/>
              <w:rPr>
                <w:rFonts w:ascii="Times New Roman"/>
                <w:sz w:val="24"/>
                <w:szCs w:val="24"/>
              </w:rPr>
            </w:pPr>
          </w:p>
        </w:tc>
        <w:tc>
          <w:tcPr>
            <w:tcW w:w="1022" w:type="pct"/>
            <w:vAlign w:val="center"/>
          </w:tcPr>
          <w:p>
            <w:pPr>
              <w:pStyle w:val="22"/>
              <w:jc w:val="center"/>
              <w:rPr>
                <w:rFonts w:ascii="Times New Roman"/>
                <w:sz w:val="24"/>
                <w:szCs w:val="24"/>
              </w:rPr>
            </w:pPr>
          </w:p>
        </w:tc>
        <w:tc>
          <w:tcPr>
            <w:tcW w:w="561" w:type="pct"/>
            <w:vAlign w:val="center"/>
          </w:tcPr>
          <w:p>
            <w:pPr>
              <w:pStyle w:val="22"/>
              <w:jc w:val="center"/>
              <w:rPr>
                <w:rFonts w:ascii="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12" w:hRule="atLeast"/>
          <w:jc w:val="center"/>
        </w:trPr>
        <w:tc>
          <w:tcPr>
            <w:tcW w:w="572" w:type="pct"/>
            <w:vAlign w:val="center"/>
          </w:tcPr>
          <w:p>
            <w:pPr>
              <w:pStyle w:val="22"/>
              <w:jc w:val="center"/>
              <w:rPr>
                <w:rFonts w:ascii="Times New Roman"/>
                <w:sz w:val="24"/>
                <w:szCs w:val="24"/>
              </w:rPr>
            </w:pPr>
            <w:r>
              <w:rPr>
                <w:rFonts w:hint="eastAsia" w:ascii="Times New Roman"/>
                <w:sz w:val="24"/>
                <w:szCs w:val="24"/>
              </w:rPr>
              <w:t>1</w:t>
            </w:r>
            <w:r>
              <w:rPr>
                <w:rFonts w:ascii="Times New Roman"/>
                <w:sz w:val="24"/>
                <w:szCs w:val="24"/>
              </w:rPr>
              <w:t>1</w:t>
            </w:r>
          </w:p>
        </w:tc>
        <w:tc>
          <w:tcPr>
            <w:tcW w:w="531" w:type="pct"/>
            <w:vMerge w:val="continue"/>
            <w:vAlign w:val="center"/>
          </w:tcPr>
          <w:p>
            <w:pPr>
              <w:pStyle w:val="22"/>
              <w:rPr>
                <w:rFonts w:ascii="Times New Roman"/>
                <w:sz w:val="24"/>
                <w:szCs w:val="24"/>
              </w:rPr>
            </w:pPr>
          </w:p>
        </w:tc>
        <w:tc>
          <w:tcPr>
            <w:tcW w:w="857" w:type="pct"/>
            <w:vAlign w:val="center"/>
          </w:tcPr>
          <w:p>
            <w:pPr>
              <w:pStyle w:val="22"/>
              <w:jc w:val="center"/>
              <w:rPr>
                <w:rFonts w:ascii="Times New Roman"/>
                <w:sz w:val="24"/>
                <w:szCs w:val="24"/>
              </w:rPr>
            </w:pPr>
          </w:p>
        </w:tc>
        <w:tc>
          <w:tcPr>
            <w:tcW w:w="770" w:type="pct"/>
            <w:vAlign w:val="center"/>
          </w:tcPr>
          <w:p>
            <w:pPr>
              <w:pStyle w:val="22"/>
              <w:jc w:val="center"/>
              <w:rPr>
                <w:rFonts w:ascii="Times New Roman"/>
                <w:sz w:val="24"/>
                <w:szCs w:val="24"/>
              </w:rPr>
            </w:pPr>
          </w:p>
        </w:tc>
        <w:tc>
          <w:tcPr>
            <w:tcW w:w="686" w:type="pct"/>
            <w:vAlign w:val="center"/>
          </w:tcPr>
          <w:p>
            <w:pPr>
              <w:pStyle w:val="22"/>
              <w:jc w:val="center"/>
              <w:rPr>
                <w:rFonts w:ascii="Times New Roman"/>
                <w:sz w:val="24"/>
                <w:szCs w:val="24"/>
              </w:rPr>
            </w:pPr>
          </w:p>
        </w:tc>
        <w:tc>
          <w:tcPr>
            <w:tcW w:w="1022" w:type="pct"/>
            <w:vAlign w:val="center"/>
          </w:tcPr>
          <w:p>
            <w:pPr>
              <w:pStyle w:val="22"/>
              <w:jc w:val="center"/>
              <w:rPr>
                <w:rFonts w:ascii="Times New Roman"/>
                <w:sz w:val="24"/>
                <w:szCs w:val="24"/>
              </w:rPr>
            </w:pPr>
          </w:p>
        </w:tc>
        <w:tc>
          <w:tcPr>
            <w:tcW w:w="561" w:type="pct"/>
            <w:vAlign w:val="center"/>
          </w:tcPr>
          <w:p>
            <w:pPr>
              <w:pStyle w:val="22"/>
              <w:jc w:val="center"/>
              <w:rPr>
                <w:rFonts w:ascii="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12" w:hRule="atLeast"/>
          <w:jc w:val="center"/>
        </w:trPr>
        <w:tc>
          <w:tcPr>
            <w:tcW w:w="572" w:type="pct"/>
            <w:vAlign w:val="center"/>
          </w:tcPr>
          <w:p>
            <w:pPr>
              <w:pStyle w:val="22"/>
              <w:jc w:val="center"/>
              <w:rPr>
                <w:rFonts w:ascii="Times New Roman"/>
                <w:sz w:val="24"/>
                <w:szCs w:val="24"/>
              </w:rPr>
            </w:pPr>
            <w:r>
              <w:rPr>
                <w:rFonts w:hint="eastAsia" w:ascii="Times New Roman"/>
                <w:sz w:val="24"/>
                <w:szCs w:val="24"/>
              </w:rPr>
              <w:t>1</w:t>
            </w:r>
            <w:r>
              <w:rPr>
                <w:rFonts w:ascii="Times New Roman"/>
                <w:sz w:val="24"/>
                <w:szCs w:val="24"/>
              </w:rPr>
              <w:t>2</w:t>
            </w:r>
          </w:p>
        </w:tc>
        <w:tc>
          <w:tcPr>
            <w:tcW w:w="531" w:type="pct"/>
            <w:vMerge w:val="continue"/>
            <w:vAlign w:val="center"/>
          </w:tcPr>
          <w:p>
            <w:pPr>
              <w:pStyle w:val="22"/>
              <w:rPr>
                <w:rFonts w:ascii="Times New Roman"/>
                <w:sz w:val="24"/>
                <w:szCs w:val="24"/>
              </w:rPr>
            </w:pPr>
          </w:p>
        </w:tc>
        <w:tc>
          <w:tcPr>
            <w:tcW w:w="857" w:type="pct"/>
            <w:vAlign w:val="center"/>
          </w:tcPr>
          <w:p>
            <w:pPr>
              <w:pStyle w:val="22"/>
              <w:jc w:val="center"/>
              <w:rPr>
                <w:rFonts w:ascii="Times New Roman"/>
                <w:sz w:val="24"/>
                <w:szCs w:val="24"/>
              </w:rPr>
            </w:pPr>
          </w:p>
        </w:tc>
        <w:tc>
          <w:tcPr>
            <w:tcW w:w="770" w:type="pct"/>
            <w:vAlign w:val="center"/>
          </w:tcPr>
          <w:p>
            <w:pPr>
              <w:pStyle w:val="22"/>
              <w:jc w:val="center"/>
              <w:rPr>
                <w:rFonts w:ascii="Times New Roman"/>
                <w:sz w:val="24"/>
                <w:szCs w:val="24"/>
              </w:rPr>
            </w:pPr>
          </w:p>
        </w:tc>
        <w:tc>
          <w:tcPr>
            <w:tcW w:w="686" w:type="pct"/>
            <w:vAlign w:val="center"/>
          </w:tcPr>
          <w:p>
            <w:pPr>
              <w:pStyle w:val="22"/>
              <w:jc w:val="center"/>
              <w:rPr>
                <w:rFonts w:ascii="Times New Roman"/>
                <w:sz w:val="24"/>
                <w:szCs w:val="24"/>
              </w:rPr>
            </w:pPr>
          </w:p>
        </w:tc>
        <w:tc>
          <w:tcPr>
            <w:tcW w:w="1022" w:type="pct"/>
            <w:vAlign w:val="center"/>
          </w:tcPr>
          <w:p>
            <w:pPr>
              <w:pStyle w:val="22"/>
              <w:jc w:val="center"/>
              <w:rPr>
                <w:rFonts w:ascii="Times New Roman"/>
                <w:sz w:val="24"/>
                <w:szCs w:val="24"/>
              </w:rPr>
            </w:pPr>
          </w:p>
        </w:tc>
        <w:tc>
          <w:tcPr>
            <w:tcW w:w="561" w:type="pct"/>
            <w:vAlign w:val="center"/>
          </w:tcPr>
          <w:p>
            <w:pPr>
              <w:pStyle w:val="22"/>
              <w:jc w:val="center"/>
              <w:rPr>
                <w:rFonts w:ascii="Times New Roman"/>
                <w:sz w:val="24"/>
                <w:szCs w:val="24"/>
              </w:rPr>
            </w:pPr>
          </w:p>
        </w:tc>
      </w:tr>
    </w:tbl>
    <w:p>
      <w:pPr>
        <w:spacing w:before="66"/>
        <w:ind w:left="14"/>
        <w:jc w:val="center"/>
        <w:rPr>
          <w:sz w:val="24"/>
          <w:szCs w:val="24"/>
        </w:rPr>
      </w:pPr>
    </w:p>
    <w:p>
      <w:pPr>
        <w:pStyle w:val="6"/>
        <w:spacing w:line="360" w:lineRule="auto"/>
        <w:ind w:firstLine="602" w:firstLineChars="200"/>
        <w:outlineLvl w:val="1"/>
        <w:rPr>
          <w:b/>
          <w:bCs/>
          <w:color w:val="000000" w:themeColor="text1"/>
          <w:sz w:val="30"/>
          <w:szCs w:val="30"/>
          <w14:textFill>
            <w14:solidFill>
              <w14:schemeClr w14:val="tx1"/>
            </w14:solidFill>
          </w14:textFill>
        </w:rPr>
      </w:pPr>
      <w:r>
        <w:rPr>
          <w:b/>
          <w:bCs/>
          <w:color w:val="000000" w:themeColor="text1"/>
          <w:sz w:val="30"/>
          <w:szCs w:val="30"/>
          <w14:textFill>
            <w14:solidFill>
              <w14:schemeClr w14:val="tx1"/>
            </w14:solidFill>
          </w14:textFill>
        </w:rPr>
        <w:br w:type="page"/>
      </w:r>
    </w:p>
    <w:p>
      <w:pPr>
        <w:pStyle w:val="6"/>
        <w:spacing w:line="360" w:lineRule="auto"/>
        <w:ind w:firstLine="602" w:firstLineChars="200"/>
        <w:outlineLvl w:val="1"/>
        <w:rPr>
          <w:b/>
          <w:bCs/>
          <w:color w:val="000000" w:themeColor="text1"/>
          <w:sz w:val="30"/>
          <w:szCs w:val="30"/>
          <w14:textFill>
            <w14:solidFill>
              <w14:schemeClr w14:val="tx1"/>
            </w14:solidFill>
          </w14:textFill>
        </w:rPr>
      </w:pPr>
      <w:bookmarkStart w:id="5" w:name="_Toc52114979"/>
      <w:r>
        <w:rPr>
          <w:rFonts w:hint="eastAsia"/>
          <w:b/>
          <w:bCs/>
          <w:color w:val="000000" w:themeColor="text1"/>
          <w:sz w:val="30"/>
          <w:szCs w:val="30"/>
          <w14:textFill>
            <w14:solidFill>
              <w14:schemeClr w14:val="tx1"/>
            </w14:solidFill>
          </w14:textFill>
        </w:rPr>
        <w:t>（四）原辅材料及能源</w:t>
      </w:r>
      <w:bookmarkEnd w:id="5"/>
    </w:p>
    <w:p>
      <w:pPr>
        <w:spacing w:line="360" w:lineRule="auto"/>
        <w:jc w:val="center"/>
        <w:rPr>
          <w:b/>
          <w:bCs/>
          <w:sz w:val="24"/>
          <w:szCs w:val="24"/>
        </w:rPr>
      </w:pPr>
      <w:r>
        <w:rPr>
          <w:b/>
          <w:bCs/>
          <w:sz w:val="24"/>
          <w:szCs w:val="24"/>
        </w:rPr>
        <w:t>表</w:t>
      </w:r>
      <w:r>
        <w:rPr>
          <w:rFonts w:hint="eastAsia"/>
          <w:b/>
          <w:bCs/>
          <w:sz w:val="24"/>
          <w:szCs w:val="24"/>
        </w:rPr>
        <w:t>1</w:t>
      </w:r>
      <w:r>
        <w:rPr>
          <w:b/>
          <w:bCs/>
          <w:sz w:val="24"/>
          <w:szCs w:val="24"/>
        </w:rPr>
        <w:t>-4 原辅材料用量及来源</w:t>
      </w:r>
    </w:p>
    <w:tbl>
      <w:tblPr>
        <w:tblStyle w:val="14"/>
        <w:tblW w:w="8778"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134"/>
        <w:gridCol w:w="851"/>
        <w:gridCol w:w="2126"/>
        <w:gridCol w:w="1985"/>
        <w:gridCol w:w="1137"/>
        <w:gridCol w:w="1545"/>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0" w:type="dxa"/>
            <w:bottom w:w="0" w:type="dxa"/>
            <w:right w:w="0" w:type="dxa"/>
          </w:tblCellMar>
        </w:tblPrEx>
        <w:trPr>
          <w:trHeight w:val="430" w:hRule="atLeast"/>
        </w:trPr>
        <w:tc>
          <w:tcPr>
            <w:tcW w:w="1134" w:type="dxa"/>
            <w:vAlign w:val="center"/>
          </w:tcPr>
          <w:p>
            <w:pPr>
              <w:pStyle w:val="22"/>
              <w:spacing w:before="62"/>
              <w:ind w:left="301"/>
              <w:rPr>
                <w:b/>
                <w:bCs/>
                <w:sz w:val="24"/>
                <w:szCs w:val="24"/>
              </w:rPr>
            </w:pPr>
            <w:r>
              <w:rPr>
                <w:b/>
                <w:bCs/>
                <w:sz w:val="24"/>
                <w:szCs w:val="24"/>
              </w:rPr>
              <w:t>序号</w:t>
            </w:r>
          </w:p>
        </w:tc>
        <w:tc>
          <w:tcPr>
            <w:tcW w:w="2977" w:type="dxa"/>
            <w:gridSpan w:val="2"/>
            <w:vAlign w:val="center"/>
          </w:tcPr>
          <w:p>
            <w:pPr>
              <w:pStyle w:val="22"/>
              <w:spacing w:before="62"/>
              <w:ind w:left="1023" w:right="1002"/>
              <w:jc w:val="center"/>
              <w:rPr>
                <w:b/>
                <w:bCs/>
                <w:sz w:val="24"/>
                <w:szCs w:val="24"/>
              </w:rPr>
            </w:pPr>
            <w:r>
              <w:rPr>
                <w:b/>
                <w:bCs/>
                <w:sz w:val="24"/>
                <w:szCs w:val="24"/>
              </w:rPr>
              <w:t>名称</w:t>
            </w:r>
          </w:p>
        </w:tc>
        <w:tc>
          <w:tcPr>
            <w:tcW w:w="1985" w:type="dxa"/>
            <w:vAlign w:val="center"/>
          </w:tcPr>
          <w:p>
            <w:pPr>
              <w:pStyle w:val="22"/>
              <w:spacing w:before="62"/>
              <w:ind w:right="910"/>
              <w:jc w:val="center"/>
              <w:rPr>
                <w:b/>
                <w:bCs/>
                <w:sz w:val="24"/>
                <w:szCs w:val="24"/>
              </w:rPr>
            </w:pPr>
            <w:r>
              <w:rPr>
                <w:b/>
                <w:bCs/>
                <w:sz w:val="24"/>
                <w:szCs w:val="24"/>
              </w:rPr>
              <w:t>单位</w:t>
            </w:r>
          </w:p>
        </w:tc>
        <w:tc>
          <w:tcPr>
            <w:tcW w:w="1137" w:type="dxa"/>
            <w:vAlign w:val="center"/>
          </w:tcPr>
          <w:p>
            <w:pPr>
              <w:pStyle w:val="22"/>
              <w:spacing w:before="62"/>
              <w:rPr>
                <w:b/>
                <w:bCs/>
                <w:sz w:val="24"/>
                <w:szCs w:val="24"/>
              </w:rPr>
            </w:pPr>
            <w:r>
              <w:rPr>
                <w:b/>
                <w:bCs/>
                <w:sz w:val="24"/>
                <w:szCs w:val="24"/>
              </w:rPr>
              <w:t>年消耗量</w:t>
            </w:r>
          </w:p>
        </w:tc>
        <w:tc>
          <w:tcPr>
            <w:tcW w:w="1545" w:type="dxa"/>
            <w:vAlign w:val="center"/>
          </w:tcPr>
          <w:p>
            <w:pPr>
              <w:pStyle w:val="22"/>
              <w:spacing w:before="62"/>
              <w:ind w:left="271" w:right="252"/>
              <w:jc w:val="center"/>
              <w:rPr>
                <w:b/>
                <w:bCs/>
                <w:sz w:val="24"/>
                <w:szCs w:val="24"/>
              </w:rPr>
            </w:pPr>
            <w:r>
              <w:rPr>
                <w:b/>
                <w:bCs/>
                <w:sz w:val="24"/>
                <w:szCs w:val="24"/>
              </w:rPr>
              <w:t>备注</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0" w:type="dxa"/>
            <w:bottom w:w="0" w:type="dxa"/>
            <w:right w:w="0" w:type="dxa"/>
          </w:tblCellMar>
        </w:tblPrEx>
        <w:trPr>
          <w:trHeight w:val="430" w:hRule="atLeast"/>
        </w:trPr>
        <w:tc>
          <w:tcPr>
            <w:tcW w:w="1134" w:type="dxa"/>
            <w:vAlign w:val="center"/>
          </w:tcPr>
          <w:p>
            <w:pPr>
              <w:pStyle w:val="22"/>
              <w:rPr>
                <w:sz w:val="24"/>
                <w:szCs w:val="24"/>
              </w:rPr>
            </w:pPr>
          </w:p>
        </w:tc>
        <w:tc>
          <w:tcPr>
            <w:tcW w:w="851" w:type="dxa"/>
            <w:vMerge w:val="restart"/>
            <w:vAlign w:val="center"/>
          </w:tcPr>
          <w:p>
            <w:pPr>
              <w:pStyle w:val="22"/>
              <w:ind w:left="269"/>
              <w:rPr>
                <w:sz w:val="24"/>
                <w:szCs w:val="24"/>
              </w:rPr>
            </w:pPr>
            <w:r>
              <w:rPr>
                <w:sz w:val="24"/>
                <w:szCs w:val="24"/>
              </w:rPr>
              <w:t>原料</w:t>
            </w:r>
          </w:p>
        </w:tc>
        <w:tc>
          <w:tcPr>
            <w:tcW w:w="2126" w:type="dxa"/>
            <w:vAlign w:val="center"/>
          </w:tcPr>
          <w:p>
            <w:pPr>
              <w:widowControl/>
              <w:adjustRightInd/>
              <w:snapToGrid/>
              <w:spacing w:line="360" w:lineRule="atLeast"/>
              <w:ind w:firstLine="0" w:firstLineChars="0"/>
              <w:jc w:val="both"/>
              <w:rPr>
                <w:sz w:val="24"/>
                <w:szCs w:val="24"/>
              </w:rPr>
            </w:pPr>
            <w:r>
              <w:rPr>
                <w:rFonts w:hint="eastAsia"/>
                <w:sz w:val="21"/>
                <w:szCs w:val="21"/>
              </w:rPr>
              <w:t>天然胶</w:t>
            </w:r>
          </w:p>
        </w:tc>
        <w:tc>
          <w:tcPr>
            <w:tcW w:w="1985" w:type="dxa"/>
            <w:vAlign w:val="center"/>
          </w:tcPr>
          <w:p>
            <w:pPr>
              <w:pStyle w:val="22"/>
              <w:jc w:val="center"/>
              <w:rPr>
                <w:rFonts w:hint="eastAsia" w:eastAsia="宋体"/>
                <w:sz w:val="24"/>
                <w:szCs w:val="24"/>
                <w:lang w:val="en-US" w:eastAsia="zh-CN"/>
              </w:rPr>
            </w:pPr>
            <w:r>
              <w:rPr>
                <w:rFonts w:hint="eastAsia"/>
                <w:sz w:val="24"/>
                <w:szCs w:val="24"/>
                <w:lang w:val="en-US" w:eastAsia="zh-CN"/>
              </w:rPr>
              <w:t>吨</w:t>
            </w:r>
          </w:p>
        </w:tc>
        <w:tc>
          <w:tcPr>
            <w:tcW w:w="1137" w:type="dxa"/>
            <w:vAlign w:val="center"/>
          </w:tcPr>
          <w:p>
            <w:pPr>
              <w:widowControl/>
              <w:adjustRightInd/>
              <w:snapToGrid/>
              <w:spacing w:line="360" w:lineRule="atLeast"/>
              <w:ind w:firstLine="0" w:firstLineChars="0"/>
              <w:jc w:val="both"/>
              <w:rPr>
                <w:sz w:val="24"/>
                <w:szCs w:val="24"/>
              </w:rPr>
            </w:pPr>
            <w:r>
              <w:rPr>
                <w:rFonts w:eastAsia="等线"/>
                <w:color w:val="000000"/>
                <w:sz w:val="21"/>
                <w:szCs w:val="21"/>
              </w:rPr>
              <w:t>500</w:t>
            </w:r>
          </w:p>
        </w:tc>
        <w:tc>
          <w:tcPr>
            <w:tcW w:w="1545" w:type="dxa"/>
            <w:vAlign w:val="center"/>
          </w:tcPr>
          <w:p>
            <w:pPr>
              <w:pStyle w:val="22"/>
              <w:rPr>
                <w:sz w:val="24"/>
                <w:szCs w:val="24"/>
              </w:rPr>
            </w:pP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0" w:type="dxa"/>
            <w:bottom w:w="0" w:type="dxa"/>
            <w:right w:w="0" w:type="dxa"/>
          </w:tblCellMar>
        </w:tblPrEx>
        <w:trPr>
          <w:trHeight w:val="430" w:hRule="atLeast"/>
        </w:trPr>
        <w:tc>
          <w:tcPr>
            <w:tcW w:w="1134" w:type="dxa"/>
            <w:vAlign w:val="center"/>
          </w:tcPr>
          <w:p>
            <w:pPr>
              <w:pStyle w:val="22"/>
              <w:rPr>
                <w:sz w:val="24"/>
                <w:szCs w:val="24"/>
              </w:rPr>
            </w:pPr>
          </w:p>
        </w:tc>
        <w:tc>
          <w:tcPr>
            <w:tcW w:w="851" w:type="dxa"/>
            <w:vMerge w:val="continue"/>
            <w:vAlign w:val="center"/>
          </w:tcPr>
          <w:p>
            <w:pPr>
              <w:rPr>
                <w:sz w:val="24"/>
                <w:szCs w:val="24"/>
              </w:rPr>
            </w:pPr>
          </w:p>
        </w:tc>
        <w:tc>
          <w:tcPr>
            <w:tcW w:w="2126" w:type="dxa"/>
            <w:vAlign w:val="center"/>
          </w:tcPr>
          <w:p>
            <w:pPr>
              <w:spacing w:line="360" w:lineRule="atLeast"/>
              <w:ind w:firstLine="0" w:firstLineChars="0"/>
              <w:jc w:val="both"/>
              <w:rPr>
                <w:sz w:val="24"/>
                <w:szCs w:val="24"/>
              </w:rPr>
            </w:pPr>
            <w:r>
              <w:rPr>
                <w:rFonts w:hint="eastAsia"/>
                <w:sz w:val="21"/>
                <w:szCs w:val="21"/>
              </w:rPr>
              <w:t>合成胶</w:t>
            </w:r>
          </w:p>
        </w:tc>
        <w:tc>
          <w:tcPr>
            <w:tcW w:w="1985" w:type="dxa"/>
            <w:vAlign w:val="center"/>
          </w:tcPr>
          <w:p>
            <w:pPr>
              <w:jc w:val="center"/>
              <w:rPr>
                <w:sz w:val="24"/>
                <w:szCs w:val="24"/>
              </w:rPr>
            </w:pPr>
            <w:r>
              <w:rPr>
                <w:rFonts w:hint="eastAsia"/>
                <w:sz w:val="24"/>
                <w:szCs w:val="24"/>
                <w:lang w:val="en-US" w:eastAsia="zh-CN"/>
              </w:rPr>
              <w:t>吨</w:t>
            </w:r>
          </w:p>
        </w:tc>
        <w:tc>
          <w:tcPr>
            <w:tcW w:w="1137" w:type="dxa"/>
            <w:vAlign w:val="center"/>
          </w:tcPr>
          <w:p>
            <w:pPr>
              <w:spacing w:line="360" w:lineRule="atLeast"/>
              <w:ind w:firstLine="0" w:firstLineChars="0"/>
              <w:jc w:val="both"/>
              <w:rPr>
                <w:sz w:val="24"/>
                <w:szCs w:val="24"/>
              </w:rPr>
            </w:pPr>
            <w:r>
              <w:rPr>
                <w:rFonts w:eastAsia="等线"/>
                <w:color w:val="000000"/>
                <w:sz w:val="21"/>
                <w:szCs w:val="21"/>
              </w:rPr>
              <w:t>615</w:t>
            </w:r>
          </w:p>
        </w:tc>
        <w:tc>
          <w:tcPr>
            <w:tcW w:w="1545" w:type="dxa"/>
            <w:vAlign w:val="center"/>
          </w:tcPr>
          <w:p>
            <w:pPr>
              <w:pStyle w:val="22"/>
              <w:rPr>
                <w:sz w:val="24"/>
                <w:szCs w:val="24"/>
              </w:rPr>
            </w:pP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0" w:type="dxa"/>
            <w:bottom w:w="0" w:type="dxa"/>
            <w:right w:w="0" w:type="dxa"/>
          </w:tblCellMar>
        </w:tblPrEx>
        <w:trPr>
          <w:trHeight w:val="430" w:hRule="atLeast"/>
        </w:trPr>
        <w:tc>
          <w:tcPr>
            <w:tcW w:w="1134" w:type="dxa"/>
            <w:vAlign w:val="center"/>
          </w:tcPr>
          <w:p>
            <w:pPr>
              <w:pStyle w:val="22"/>
              <w:rPr>
                <w:sz w:val="24"/>
                <w:szCs w:val="24"/>
              </w:rPr>
            </w:pPr>
          </w:p>
        </w:tc>
        <w:tc>
          <w:tcPr>
            <w:tcW w:w="851" w:type="dxa"/>
            <w:vMerge w:val="continue"/>
            <w:vAlign w:val="center"/>
          </w:tcPr>
          <w:p>
            <w:pPr>
              <w:rPr>
                <w:sz w:val="24"/>
                <w:szCs w:val="24"/>
              </w:rPr>
            </w:pPr>
          </w:p>
        </w:tc>
        <w:tc>
          <w:tcPr>
            <w:tcW w:w="2126" w:type="dxa"/>
            <w:vAlign w:val="center"/>
          </w:tcPr>
          <w:p>
            <w:pPr>
              <w:pStyle w:val="22"/>
              <w:rPr>
                <w:sz w:val="24"/>
                <w:szCs w:val="24"/>
              </w:rPr>
            </w:pPr>
            <w:r>
              <w:rPr>
                <w:rFonts w:hint="eastAsia"/>
                <w:sz w:val="21"/>
                <w:szCs w:val="21"/>
              </w:rPr>
              <w:t>再生胶、精细再生胶</w:t>
            </w:r>
          </w:p>
        </w:tc>
        <w:tc>
          <w:tcPr>
            <w:tcW w:w="1985" w:type="dxa"/>
            <w:vAlign w:val="center"/>
          </w:tcPr>
          <w:p>
            <w:pPr>
              <w:jc w:val="center"/>
              <w:rPr>
                <w:sz w:val="24"/>
                <w:szCs w:val="24"/>
              </w:rPr>
            </w:pPr>
            <w:r>
              <w:rPr>
                <w:rFonts w:hint="eastAsia"/>
                <w:sz w:val="24"/>
                <w:szCs w:val="24"/>
                <w:lang w:val="en-US" w:eastAsia="zh-CN"/>
              </w:rPr>
              <w:t>吨</w:t>
            </w:r>
          </w:p>
        </w:tc>
        <w:tc>
          <w:tcPr>
            <w:tcW w:w="1137" w:type="dxa"/>
            <w:vAlign w:val="center"/>
          </w:tcPr>
          <w:p>
            <w:pPr>
              <w:pStyle w:val="22"/>
              <w:rPr>
                <w:sz w:val="24"/>
                <w:szCs w:val="24"/>
              </w:rPr>
            </w:pPr>
            <w:r>
              <w:rPr>
                <w:rFonts w:eastAsia="等线"/>
                <w:color w:val="000000"/>
                <w:sz w:val="21"/>
                <w:szCs w:val="21"/>
              </w:rPr>
              <w:t>2925</w:t>
            </w:r>
          </w:p>
        </w:tc>
        <w:tc>
          <w:tcPr>
            <w:tcW w:w="1545" w:type="dxa"/>
            <w:vAlign w:val="center"/>
          </w:tcPr>
          <w:p>
            <w:pPr>
              <w:pStyle w:val="22"/>
              <w:rPr>
                <w:sz w:val="24"/>
                <w:szCs w:val="24"/>
              </w:rPr>
            </w:pP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0" w:type="dxa"/>
            <w:bottom w:w="0" w:type="dxa"/>
            <w:right w:w="0" w:type="dxa"/>
          </w:tblCellMar>
        </w:tblPrEx>
        <w:trPr>
          <w:trHeight w:val="430" w:hRule="atLeast"/>
        </w:trPr>
        <w:tc>
          <w:tcPr>
            <w:tcW w:w="1134" w:type="dxa"/>
            <w:vAlign w:val="center"/>
          </w:tcPr>
          <w:p>
            <w:pPr>
              <w:pStyle w:val="22"/>
              <w:rPr>
                <w:sz w:val="24"/>
                <w:szCs w:val="24"/>
              </w:rPr>
            </w:pPr>
          </w:p>
        </w:tc>
        <w:tc>
          <w:tcPr>
            <w:tcW w:w="851" w:type="dxa"/>
            <w:vMerge w:val="continue"/>
            <w:vAlign w:val="center"/>
          </w:tcPr>
          <w:p>
            <w:pPr>
              <w:rPr>
                <w:sz w:val="24"/>
                <w:szCs w:val="24"/>
              </w:rPr>
            </w:pPr>
          </w:p>
        </w:tc>
        <w:tc>
          <w:tcPr>
            <w:tcW w:w="2126" w:type="dxa"/>
            <w:vAlign w:val="center"/>
          </w:tcPr>
          <w:p>
            <w:pPr>
              <w:pStyle w:val="22"/>
              <w:rPr>
                <w:sz w:val="24"/>
                <w:szCs w:val="24"/>
              </w:rPr>
            </w:pPr>
            <w:r>
              <w:rPr>
                <w:rFonts w:hint="eastAsia"/>
                <w:sz w:val="21"/>
                <w:szCs w:val="21"/>
              </w:rPr>
              <w:t>炭黑</w:t>
            </w:r>
          </w:p>
        </w:tc>
        <w:tc>
          <w:tcPr>
            <w:tcW w:w="1985" w:type="dxa"/>
            <w:vAlign w:val="center"/>
          </w:tcPr>
          <w:p>
            <w:pPr>
              <w:jc w:val="center"/>
              <w:rPr>
                <w:sz w:val="24"/>
                <w:szCs w:val="24"/>
              </w:rPr>
            </w:pPr>
            <w:r>
              <w:rPr>
                <w:rFonts w:hint="eastAsia"/>
                <w:sz w:val="24"/>
                <w:szCs w:val="24"/>
                <w:lang w:val="en-US" w:eastAsia="zh-CN"/>
              </w:rPr>
              <w:t>吨</w:t>
            </w:r>
          </w:p>
        </w:tc>
        <w:tc>
          <w:tcPr>
            <w:tcW w:w="1137" w:type="dxa"/>
            <w:vAlign w:val="center"/>
          </w:tcPr>
          <w:p>
            <w:pPr>
              <w:pStyle w:val="22"/>
              <w:rPr>
                <w:rFonts w:hint="default" w:eastAsia="宋体"/>
                <w:sz w:val="24"/>
                <w:szCs w:val="24"/>
                <w:lang w:val="en-US" w:eastAsia="zh-CN"/>
              </w:rPr>
            </w:pPr>
            <w:r>
              <w:rPr>
                <w:rFonts w:hint="eastAsia"/>
                <w:sz w:val="24"/>
                <w:szCs w:val="24"/>
                <w:lang w:val="en-US" w:eastAsia="zh-CN"/>
              </w:rPr>
              <w:t>468</w:t>
            </w:r>
          </w:p>
        </w:tc>
        <w:tc>
          <w:tcPr>
            <w:tcW w:w="1545" w:type="dxa"/>
            <w:vAlign w:val="center"/>
          </w:tcPr>
          <w:p>
            <w:pPr>
              <w:pStyle w:val="22"/>
              <w:rPr>
                <w:sz w:val="24"/>
                <w:szCs w:val="24"/>
              </w:rPr>
            </w:pP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0" w:type="dxa"/>
            <w:bottom w:w="0" w:type="dxa"/>
            <w:right w:w="0" w:type="dxa"/>
          </w:tblCellMar>
        </w:tblPrEx>
        <w:trPr>
          <w:trHeight w:val="430" w:hRule="atLeast"/>
        </w:trPr>
        <w:tc>
          <w:tcPr>
            <w:tcW w:w="1134" w:type="dxa"/>
            <w:vAlign w:val="center"/>
          </w:tcPr>
          <w:p>
            <w:pPr>
              <w:pStyle w:val="22"/>
              <w:rPr>
                <w:sz w:val="24"/>
                <w:szCs w:val="24"/>
              </w:rPr>
            </w:pPr>
          </w:p>
        </w:tc>
        <w:tc>
          <w:tcPr>
            <w:tcW w:w="851" w:type="dxa"/>
            <w:vMerge w:val="continue"/>
            <w:vAlign w:val="center"/>
          </w:tcPr>
          <w:p>
            <w:pPr>
              <w:rPr>
                <w:sz w:val="24"/>
                <w:szCs w:val="24"/>
              </w:rPr>
            </w:pPr>
          </w:p>
        </w:tc>
        <w:tc>
          <w:tcPr>
            <w:tcW w:w="2126" w:type="dxa"/>
            <w:vAlign w:val="center"/>
          </w:tcPr>
          <w:p>
            <w:pPr>
              <w:pStyle w:val="22"/>
              <w:rPr>
                <w:sz w:val="24"/>
                <w:szCs w:val="24"/>
              </w:rPr>
            </w:pPr>
            <w:r>
              <w:rPr>
                <w:rFonts w:hint="eastAsia" w:ascii="宋体" w:hAnsi="宋体"/>
              </w:rPr>
              <w:t>填充剂</w:t>
            </w:r>
          </w:p>
        </w:tc>
        <w:tc>
          <w:tcPr>
            <w:tcW w:w="1985" w:type="dxa"/>
            <w:vAlign w:val="center"/>
          </w:tcPr>
          <w:p>
            <w:pPr>
              <w:jc w:val="center"/>
              <w:rPr>
                <w:sz w:val="24"/>
                <w:szCs w:val="24"/>
              </w:rPr>
            </w:pPr>
            <w:r>
              <w:rPr>
                <w:rFonts w:hint="eastAsia"/>
                <w:sz w:val="24"/>
                <w:szCs w:val="24"/>
                <w:lang w:val="en-US" w:eastAsia="zh-CN"/>
              </w:rPr>
              <w:t>吨</w:t>
            </w:r>
          </w:p>
        </w:tc>
        <w:tc>
          <w:tcPr>
            <w:tcW w:w="1137" w:type="dxa"/>
            <w:vAlign w:val="center"/>
          </w:tcPr>
          <w:p>
            <w:pPr>
              <w:pStyle w:val="22"/>
              <w:rPr>
                <w:rFonts w:hint="default" w:eastAsia="宋体"/>
                <w:sz w:val="24"/>
                <w:szCs w:val="24"/>
                <w:lang w:val="en-US" w:eastAsia="zh-CN"/>
              </w:rPr>
            </w:pPr>
            <w:r>
              <w:rPr>
                <w:rFonts w:hint="eastAsia"/>
                <w:sz w:val="24"/>
                <w:szCs w:val="24"/>
                <w:lang w:val="en-US" w:eastAsia="zh-CN"/>
              </w:rPr>
              <w:t>123</w:t>
            </w:r>
          </w:p>
        </w:tc>
        <w:tc>
          <w:tcPr>
            <w:tcW w:w="1545" w:type="dxa"/>
            <w:vAlign w:val="center"/>
          </w:tcPr>
          <w:p>
            <w:pPr>
              <w:pStyle w:val="22"/>
              <w:rPr>
                <w:sz w:val="24"/>
                <w:szCs w:val="24"/>
              </w:rPr>
            </w:pP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0" w:type="dxa"/>
            <w:bottom w:w="0" w:type="dxa"/>
            <w:right w:w="0" w:type="dxa"/>
          </w:tblCellMar>
        </w:tblPrEx>
        <w:trPr>
          <w:trHeight w:val="430" w:hRule="atLeast"/>
        </w:trPr>
        <w:tc>
          <w:tcPr>
            <w:tcW w:w="1134" w:type="dxa"/>
            <w:vAlign w:val="center"/>
          </w:tcPr>
          <w:p>
            <w:pPr>
              <w:pStyle w:val="22"/>
              <w:rPr>
                <w:sz w:val="24"/>
                <w:szCs w:val="24"/>
              </w:rPr>
            </w:pPr>
          </w:p>
        </w:tc>
        <w:tc>
          <w:tcPr>
            <w:tcW w:w="851" w:type="dxa"/>
            <w:vMerge w:val="continue"/>
            <w:vAlign w:val="center"/>
          </w:tcPr>
          <w:p>
            <w:pPr>
              <w:rPr>
                <w:sz w:val="24"/>
                <w:szCs w:val="24"/>
              </w:rPr>
            </w:pPr>
          </w:p>
        </w:tc>
        <w:tc>
          <w:tcPr>
            <w:tcW w:w="2126" w:type="dxa"/>
            <w:vAlign w:val="center"/>
          </w:tcPr>
          <w:p>
            <w:pPr>
              <w:pStyle w:val="22"/>
              <w:rPr>
                <w:sz w:val="24"/>
                <w:szCs w:val="24"/>
              </w:rPr>
            </w:pPr>
            <w:r>
              <w:rPr>
                <w:rFonts w:hint="eastAsia" w:ascii="宋体" w:hAnsi="宋体"/>
              </w:rPr>
              <w:t>钢丝</w:t>
            </w:r>
          </w:p>
        </w:tc>
        <w:tc>
          <w:tcPr>
            <w:tcW w:w="1985" w:type="dxa"/>
            <w:vAlign w:val="center"/>
          </w:tcPr>
          <w:p>
            <w:pPr>
              <w:jc w:val="center"/>
              <w:rPr>
                <w:sz w:val="24"/>
                <w:szCs w:val="24"/>
              </w:rPr>
            </w:pPr>
            <w:r>
              <w:rPr>
                <w:rFonts w:hint="eastAsia"/>
                <w:sz w:val="24"/>
                <w:szCs w:val="24"/>
                <w:lang w:val="en-US" w:eastAsia="zh-CN"/>
              </w:rPr>
              <w:t>吨</w:t>
            </w:r>
          </w:p>
        </w:tc>
        <w:tc>
          <w:tcPr>
            <w:tcW w:w="1137" w:type="dxa"/>
            <w:vAlign w:val="center"/>
          </w:tcPr>
          <w:p>
            <w:pPr>
              <w:pStyle w:val="22"/>
              <w:rPr>
                <w:rFonts w:hint="default" w:eastAsia="宋体"/>
                <w:sz w:val="24"/>
                <w:szCs w:val="24"/>
                <w:lang w:val="en-US" w:eastAsia="zh-CN"/>
              </w:rPr>
            </w:pPr>
            <w:r>
              <w:rPr>
                <w:rFonts w:hint="eastAsia"/>
                <w:sz w:val="24"/>
                <w:szCs w:val="24"/>
                <w:lang w:val="en-US" w:eastAsia="zh-CN"/>
              </w:rPr>
              <w:t>186</w:t>
            </w:r>
          </w:p>
        </w:tc>
        <w:tc>
          <w:tcPr>
            <w:tcW w:w="1545" w:type="dxa"/>
            <w:vAlign w:val="center"/>
          </w:tcPr>
          <w:p>
            <w:pPr>
              <w:pStyle w:val="22"/>
              <w:rPr>
                <w:sz w:val="24"/>
                <w:szCs w:val="24"/>
              </w:rPr>
            </w:pP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0" w:type="dxa"/>
            <w:bottom w:w="0" w:type="dxa"/>
            <w:right w:w="0" w:type="dxa"/>
          </w:tblCellMar>
        </w:tblPrEx>
        <w:trPr>
          <w:trHeight w:val="430" w:hRule="atLeast"/>
        </w:trPr>
        <w:tc>
          <w:tcPr>
            <w:tcW w:w="1134" w:type="dxa"/>
            <w:vAlign w:val="center"/>
          </w:tcPr>
          <w:p>
            <w:pPr>
              <w:pStyle w:val="22"/>
              <w:rPr>
                <w:sz w:val="24"/>
                <w:szCs w:val="24"/>
              </w:rPr>
            </w:pPr>
          </w:p>
        </w:tc>
        <w:tc>
          <w:tcPr>
            <w:tcW w:w="851" w:type="dxa"/>
            <w:vMerge w:val="restart"/>
            <w:vAlign w:val="center"/>
          </w:tcPr>
          <w:p>
            <w:pPr>
              <w:pStyle w:val="22"/>
              <w:spacing w:before="1"/>
              <w:ind w:left="269"/>
              <w:rPr>
                <w:sz w:val="24"/>
                <w:szCs w:val="24"/>
              </w:rPr>
            </w:pPr>
            <w:r>
              <w:rPr>
                <w:sz w:val="24"/>
                <w:szCs w:val="24"/>
              </w:rPr>
              <w:t>辅料</w:t>
            </w:r>
          </w:p>
        </w:tc>
        <w:tc>
          <w:tcPr>
            <w:tcW w:w="2126" w:type="dxa"/>
            <w:vAlign w:val="center"/>
          </w:tcPr>
          <w:p>
            <w:pPr>
              <w:pStyle w:val="22"/>
              <w:rPr>
                <w:sz w:val="24"/>
                <w:szCs w:val="24"/>
              </w:rPr>
            </w:pPr>
            <w:r>
              <w:rPr>
                <w:rFonts w:hint="eastAsia" w:hAnsi="Times New Roman"/>
              </w:rPr>
              <w:t>隔离剂</w:t>
            </w:r>
          </w:p>
        </w:tc>
        <w:tc>
          <w:tcPr>
            <w:tcW w:w="1985" w:type="dxa"/>
            <w:vAlign w:val="center"/>
          </w:tcPr>
          <w:p>
            <w:pPr>
              <w:jc w:val="center"/>
              <w:rPr>
                <w:sz w:val="24"/>
                <w:szCs w:val="24"/>
              </w:rPr>
            </w:pPr>
            <w:r>
              <w:rPr>
                <w:rFonts w:hint="eastAsia"/>
                <w:sz w:val="24"/>
                <w:szCs w:val="24"/>
                <w:lang w:val="en-US" w:eastAsia="zh-CN"/>
              </w:rPr>
              <w:t>吨</w:t>
            </w:r>
          </w:p>
        </w:tc>
        <w:tc>
          <w:tcPr>
            <w:tcW w:w="1137" w:type="dxa"/>
            <w:vAlign w:val="center"/>
          </w:tcPr>
          <w:p>
            <w:pPr>
              <w:pStyle w:val="22"/>
              <w:rPr>
                <w:rFonts w:hint="default" w:eastAsia="宋体"/>
                <w:sz w:val="24"/>
                <w:szCs w:val="24"/>
                <w:lang w:val="en-US" w:eastAsia="zh-CN"/>
              </w:rPr>
            </w:pPr>
            <w:r>
              <w:rPr>
                <w:rFonts w:hint="eastAsia"/>
                <w:sz w:val="24"/>
                <w:szCs w:val="24"/>
                <w:lang w:val="en-US" w:eastAsia="zh-CN"/>
              </w:rPr>
              <w:t>15</w:t>
            </w:r>
          </w:p>
        </w:tc>
        <w:tc>
          <w:tcPr>
            <w:tcW w:w="1545" w:type="dxa"/>
            <w:vAlign w:val="center"/>
          </w:tcPr>
          <w:p>
            <w:pPr>
              <w:pStyle w:val="22"/>
              <w:rPr>
                <w:sz w:val="24"/>
                <w:szCs w:val="24"/>
              </w:rPr>
            </w:pP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0" w:type="dxa"/>
            <w:bottom w:w="0" w:type="dxa"/>
            <w:right w:w="0" w:type="dxa"/>
          </w:tblCellMar>
        </w:tblPrEx>
        <w:trPr>
          <w:trHeight w:val="430" w:hRule="atLeast"/>
        </w:trPr>
        <w:tc>
          <w:tcPr>
            <w:tcW w:w="1134" w:type="dxa"/>
            <w:vAlign w:val="center"/>
          </w:tcPr>
          <w:p>
            <w:pPr>
              <w:pStyle w:val="22"/>
              <w:rPr>
                <w:sz w:val="24"/>
                <w:szCs w:val="24"/>
              </w:rPr>
            </w:pPr>
          </w:p>
        </w:tc>
        <w:tc>
          <w:tcPr>
            <w:tcW w:w="851" w:type="dxa"/>
            <w:vMerge w:val="continue"/>
            <w:vAlign w:val="center"/>
          </w:tcPr>
          <w:p>
            <w:pPr>
              <w:rPr>
                <w:sz w:val="24"/>
                <w:szCs w:val="24"/>
              </w:rPr>
            </w:pPr>
          </w:p>
        </w:tc>
        <w:tc>
          <w:tcPr>
            <w:tcW w:w="2126" w:type="dxa"/>
            <w:vAlign w:val="center"/>
          </w:tcPr>
          <w:p>
            <w:pPr>
              <w:pStyle w:val="22"/>
              <w:rPr>
                <w:sz w:val="24"/>
                <w:szCs w:val="24"/>
              </w:rPr>
            </w:pPr>
          </w:p>
        </w:tc>
        <w:tc>
          <w:tcPr>
            <w:tcW w:w="1985" w:type="dxa"/>
            <w:vAlign w:val="center"/>
          </w:tcPr>
          <w:p>
            <w:pPr>
              <w:jc w:val="center"/>
              <w:rPr>
                <w:sz w:val="24"/>
                <w:szCs w:val="24"/>
              </w:rPr>
            </w:pPr>
          </w:p>
        </w:tc>
        <w:tc>
          <w:tcPr>
            <w:tcW w:w="1137" w:type="dxa"/>
            <w:vAlign w:val="center"/>
          </w:tcPr>
          <w:p>
            <w:pPr>
              <w:pStyle w:val="22"/>
              <w:rPr>
                <w:sz w:val="24"/>
                <w:szCs w:val="24"/>
              </w:rPr>
            </w:pPr>
          </w:p>
        </w:tc>
        <w:tc>
          <w:tcPr>
            <w:tcW w:w="1545" w:type="dxa"/>
            <w:vAlign w:val="center"/>
          </w:tcPr>
          <w:p>
            <w:pPr>
              <w:pStyle w:val="22"/>
              <w:rPr>
                <w:sz w:val="24"/>
                <w:szCs w:val="24"/>
              </w:rPr>
            </w:pP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0" w:type="dxa"/>
            <w:bottom w:w="0" w:type="dxa"/>
            <w:right w:w="0" w:type="dxa"/>
          </w:tblCellMar>
        </w:tblPrEx>
        <w:trPr>
          <w:trHeight w:val="430" w:hRule="atLeast"/>
        </w:trPr>
        <w:tc>
          <w:tcPr>
            <w:tcW w:w="1134" w:type="dxa"/>
            <w:vAlign w:val="center"/>
          </w:tcPr>
          <w:p>
            <w:pPr>
              <w:pStyle w:val="22"/>
              <w:rPr>
                <w:sz w:val="24"/>
                <w:szCs w:val="24"/>
              </w:rPr>
            </w:pPr>
          </w:p>
        </w:tc>
        <w:tc>
          <w:tcPr>
            <w:tcW w:w="851" w:type="dxa"/>
            <w:vMerge w:val="restart"/>
            <w:vAlign w:val="center"/>
          </w:tcPr>
          <w:p>
            <w:pPr>
              <w:pStyle w:val="22"/>
              <w:ind w:left="269"/>
              <w:rPr>
                <w:sz w:val="24"/>
                <w:szCs w:val="24"/>
              </w:rPr>
            </w:pPr>
            <w:r>
              <w:rPr>
                <w:sz w:val="24"/>
                <w:szCs w:val="24"/>
              </w:rPr>
              <w:t>能源</w:t>
            </w:r>
          </w:p>
        </w:tc>
        <w:tc>
          <w:tcPr>
            <w:tcW w:w="2126" w:type="dxa"/>
            <w:vAlign w:val="center"/>
          </w:tcPr>
          <w:p>
            <w:pPr>
              <w:pStyle w:val="22"/>
              <w:spacing w:before="63"/>
              <w:ind w:left="18"/>
              <w:jc w:val="center"/>
              <w:rPr>
                <w:sz w:val="24"/>
                <w:szCs w:val="24"/>
              </w:rPr>
            </w:pPr>
            <w:r>
              <w:rPr>
                <w:sz w:val="24"/>
                <w:szCs w:val="24"/>
              </w:rPr>
              <w:t>电</w:t>
            </w:r>
          </w:p>
        </w:tc>
        <w:tc>
          <w:tcPr>
            <w:tcW w:w="1985" w:type="dxa"/>
            <w:vAlign w:val="center"/>
          </w:tcPr>
          <w:p>
            <w:pPr>
              <w:pStyle w:val="22"/>
              <w:spacing w:before="63"/>
              <w:ind w:left="18"/>
              <w:jc w:val="center"/>
              <w:rPr>
                <w:sz w:val="24"/>
                <w:szCs w:val="24"/>
              </w:rPr>
            </w:pPr>
            <w:r>
              <w:rPr>
                <w:rFonts w:hint="eastAsia"/>
                <w:sz w:val="24"/>
                <w:szCs w:val="24"/>
              </w:rPr>
              <w:t>万千瓦时</w:t>
            </w:r>
            <w:r>
              <w:rPr>
                <w:sz w:val="24"/>
                <w:szCs w:val="24"/>
              </w:rPr>
              <w:t>/年</w:t>
            </w:r>
          </w:p>
        </w:tc>
        <w:tc>
          <w:tcPr>
            <w:tcW w:w="1137" w:type="dxa"/>
            <w:vAlign w:val="center"/>
          </w:tcPr>
          <w:p>
            <w:pPr>
              <w:pStyle w:val="22"/>
              <w:rPr>
                <w:rFonts w:hint="default" w:eastAsia="宋体"/>
                <w:sz w:val="24"/>
                <w:szCs w:val="24"/>
                <w:lang w:val="en-US" w:eastAsia="zh-CN"/>
              </w:rPr>
            </w:pPr>
            <w:r>
              <w:rPr>
                <w:rFonts w:hint="eastAsia"/>
                <w:sz w:val="24"/>
                <w:szCs w:val="24"/>
                <w:lang w:val="en-US" w:eastAsia="zh-CN"/>
              </w:rPr>
              <w:t>575.8</w:t>
            </w:r>
          </w:p>
        </w:tc>
        <w:tc>
          <w:tcPr>
            <w:tcW w:w="1545" w:type="dxa"/>
            <w:vAlign w:val="center"/>
          </w:tcPr>
          <w:p>
            <w:pPr>
              <w:pStyle w:val="22"/>
              <w:rPr>
                <w:sz w:val="24"/>
                <w:szCs w:val="24"/>
              </w:rPr>
            </w:pP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0" w:type="dxa"/>
            <w:bottom w:w="0" w:type="dxa"/>
            <w:right w:w="0" w:type="dxa"/>
          </w:tblCellMar>
        </w:tblPrEx>
        <w:trPr>
          <w:trHeight w:val="430" w:hRule="atLeast"/>
        </w:trPr>
        <w:tc>
          <w:tcPr>
            <w:tcW w:w="1134" w:type="dxa"/>
            <w:vAlign w:val="center"/>
          </w:tcPr>
          <w:p>
            <w:pPr>
              <w:pStyle w:val="22"/>
              <w:rPr>
                <w:sz w:val="24"/>
                <w:szCs w:val="24"/>
              </w:rPr>
            </w:pPr>
          </w:p>
        </w:tc>
        <w:tc>
          <w:tcPr>
            <w:tcW w:w="851" w:type="dxa"/>
            <w:vMerge w:val="continue"/>
            <w:vAlign w:val="center"/>
          </w:tcPr>
          <w:p>
            <w:pPr>
              <w:rPr>
                <w:sz w:val="24"/>
                <w:szCs w:val="24"/>
              </w:rPr>
            </w:pPr>
          </w:p>
        </w:tc>
        <w:tc>
          <w:tcPr>
            <w:tcW w:w="2126" w:type="dxa"/>
            <w:vAlign w:val="center"/>
          </w:tcPr>
          <w:p>
            <w:pPr>
              <w:pStyle w:val="22"/>
              <w:spacing w:before="63"/>
              <w:ind w:left="19"/>
              <w:jc w:val="center"/>
              <w:rPr>
                <w:sz w:val="24"/>
                <w:szCs w:val="24"/>
              </w:rPr>
            </w:pPr>
            <w:r>
              <w:rPr>
                <w:sz w:val="24"/>
                <w:szCs w:val="24"/>
              </w:rPr>
              <w:t>煤</w:t>
            </w:r>
          </w:p>
        </w:tc>
        <w:tc>
          <w:tcPr>
            <w:tcW w:w="1985" w:type="dxa"/>
            <w:vAlign w:val="center"/>
          </w:tcPr>
          <w:p>
            <w:pPr>
              <w:pStyle w:val="22"/>
              <w:spacing w:before="63"/>
              <w:ind w:left="18"/>
              <w:jc w:val="center"/>
              <w:rPr>
                <w:sz w:val="24"/>
                <w:szCs w:val="24"/>
              </w:rPr>
            </w:pPr>
            <w:r>
              <w:rPr>
                <w:sz w:val="24"/>
                <w:szCs w:val="24"/>
              </w:rPr>
              <w:t>吨/年</w:t>
            </w:r>
          </w:p>
        </w:tc>
        <w:tc>
          <w:tcPr>
            <w:tcW w:w="1137" w:type="dxa"/>
            <w:vAlign w:val="center"/>
          </w:tcPr>
          <w:p>
            <w:pPr>
              <w:pStyle w:val="22"/>
              <w:rPr>
                <w:rFonts w:hint="eastAsia" w:eastAsia="宋体"/>
                <w:sz w:val="24"/>
                <w:szCs w:val="24"/>
                <w:lang w:val="en-US" w:eastAsia="zh-CN"/>
              </w:rPr>
            </w:pPr>
            <w:r>
              <w:rPr>
                <w:rFonts w:hint="eastAsia"/>
                <w:sz w:val="24"/>
                <w:szCs w:val="24"/>
                <w:lang w:val="en-US" w:eastAsia="zh-CN"/>
              </w:rPr>
              <w:t>/</w:t>
            </w:r>
          </w:p>
        </w:tc>
        <w:tc>
          <w:tcPr>
            <w:tcW w:w="1545" w:type="dxa"/>
            <w:vAlign w:val="center"/>
          </w:tcPr>
          <w:p>
            <w:pPr>
              <w:pStyle w:val="22"/>
              <w:rPr>
                <w:sz w:val="24"/>
                <w:szCs w:val="24"/>
              </w:rPr>
            </w:pP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0" w:type="dxa"/>
            <w:bottom w:w="0" w:type="dxa"/>
            <w:right w:w="0" w:type="dxa"/>
          </w:tblCellMar>
        </w:tblPrEx>
        <w:trPr>
          <w:trHeight w:val="430" w:hRule="atLeast"/>
        </w:trPr>
        <w:tc>
          <w:tcPr>
            <w:tcW w:w="1134" w:type="dxa"/>
            <w:vAlign w:val="center"/>
          </w:tcPr>
          <w:p>
            <w:pPr>
              <w:pStyle w:val="22"/>
              <w:rPr>
                <w:sz w:val="24"/>
                <w:szCs w:val="24"/>
              </w:rPr>
            </w:pPr>
          </w:p>
        </w:tc>
        <w:tc>
          <w:tcPr>
            <w:tcW w:w="851" w:type="dxa"/>
            <w:vMerge w:val="continue"/>
            <w:vAlign w:val="center"/>
          </w:tcPr>
          <w:p>
            <w:pPr>
              <w:rPr>
                <w:sz w:val="24"/>
                <w:szCs w:val="24"/>
              </w:rPr>
            </w:pPr>
          </w:p>
        </w:tc>
        <w:tc>
          <w:tcPr>
            <w:tcW w:w="2126" w:type="dxa"/>
            <w:vAlign w:val="center"/>
          </w:tcPr>
          <w:p>
            <w:pPr>
              <w:pStyle w:val="22"/>
              <w:spacing w:before="63"/>
              <w:ind w:left="271" w:right="253"/>
              <w:jc w:val="center"/>
              <w:rPr>
                <w:sz w:val="24"/>
                <w:szCs w:val="24"/>
              </w:rPr>
            </w:pPr>
            <w:r>
              <w:rPr>
                <w:rFonts w:hint="eastAsia"/>
                <w:sz w:val="24"/>
                <w:szCs w:val="24"/>
              </w:rPr>
              <w:t>燃油</w:t>
            </w:r>
          </w:p>
        </w:tc>
        <w:tc>
          <w:tcPr>
            <w:tcW w:w="1985" w:type="dxa"/>
            <w:vAlign w:val="center"/>
          </w:tcPr>
          <w:p>
            <w:pPr>
              <w:pStyle w:val="22"/>
              <w:spacing w:before="63"/>
              <w:ind w:left="18"/>
              <w:jc w:val="center"/>
              <w:rPr>
                <w:sz w:val="24"/>
                <w:szCs w:val="24"/>
              </w:rPr>
            </w:pPr>
            <w:r>
              <w:rPr>
                <w:sz w:val="24"/>
                <w:szCs w:val="24"/>
              </w:rPr>
              <w:t>吨/年</w:t>
            </w:r>
          </w:p>
        </w:tc>
        <w:tc>
          <w:tcPr>
            <w:tcW w:w="1137" w:type="dxa"/>
            <w:vAlign w:val="center"/>
          </w:tcPr>
          <w:p>
            <w:pPr>
              <w:pStyle w:val="22"/>
              <w:rPr>
                <w:rFonts w:hint="eastAsia" w:eastAsia="宋体"/>
                <w:sz w:val="24"/>
                <w:szCs w:val="24"/>
                <w:lang w:val="en-US" w:eastAsia="zh-CN"/>
              </w:rPr>
            </w:pPr>
            <w:r>
              <w:rPr>
                <w:rFonts w:hint="eastAsia"/>
                <w:sz w:val="24"/>
                <w:szCs w:val="24"/>
                <w:lang w:val="en-US" w:eastAsia="zh-CN"/>
              </w:rPr>
              <w:t>/</w:t>
            </w:r>
          </w:p>
        </w:tc>
        <w:tc>
          <w:tcPr>
            <w:tcW w:w="1545" w:type="dxa"/>
            <w:vAlign w:val="center"/>
          </w:tcPr>
          <w:p>
            <w:pPr>
              <w:pStyle w:val="22"/>
              <w:rPr>
                <w:sz w:val="24"/>
                <w:szCs w:val="24"/>
              </w:rPr>
            </w:pP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0" w:type="dxa"/>
            <w:bottom w:w="0" w:type="dxa"/>
            <w:right w:w="0" w:type="dxa"/>
          </w:tblCellMar>
        </w:tblPrEx>
        <w:trPr>
          <w:trHeight w:val="430" w:hRule="atLeast"/>
        </w:trPr>
        <w:tc>
          <w:tcPr>
            <w:tcW w:w="1134" w:type="dxa"/>
            <w:vAlign w:val="center"/>
          </w:tcPr>
          <w:p>
            <w:pPr>
              <w:pStyle w:val="22"/>
              <w:rPr>
                <w:sz w:val="24"/>
                <w:szCs w:val="24"/>
              </w:rPr>
            </w:pPr>
          </w:p>
        </w:tc>
        <w:tc>
          <w:tcPr>
            <w:tcW w:w="851" w:type="dxa"/>
            <w:vMerge w:val="continue"/>
            <w:vAlign w:val="center"/>
          </w:tcPr>
          <w:p>
            <w:pPr>
              <w:rPr>
                <w:sz w:val="24"/>
                <w:szCs w:val="24"/>
              </w:rPr>
            </w:pPr>
          </w:p>
        </w:tc>
        <w:tc>
          <w:tcPr>
            <w:tcW w:w="2126" w:type="dxa"/>
            <w:vAlign w:val="center"/>
          </w:tcPr>
          <w:p>
            <w:pPr>
              <w:pStyle w:val="22"/>
              <w:spacing w:before="63"/>
              <w:ind w:left="271" w:right="253"/>
              <w:jc w:val="center"/>
              <w:rPr>
                <w:sz w:val="24"/>
                <w:szCs w:val="24"/>
              </w:rPr>
            </w:pPr>
            <w:r>
              <w:rPr>
                <w:rFonts w:hint="eastAsia"/>
                <w:sz w:val="24"/>
                <w:szCs w:val="24"/>
              </w:rPr>
              <w:t>焦炭</w:t>
            </w:r>
          </w:p>
        </w:tc>
        <w:tc>
          <w:tcPr>
            <w:tcW w:w="1985" w:type="dxa"/>
            <w:vAlign w:val="center"/>
          </w:tcPr>
          <w:p>
            <w:pPr>
              <w:pStyle w:val="22"/>
              <w:spacing w:before="63"/>
              <w:ind w:left="18"/>
              <w:jc w:val="center"/>
              <w:rPr>
                <w:sz w:val="24"/>
                <w:szCs w:val="24"/>
              </w:rPr>
            </w:pPr>
            <w:r>
              <w:rPr>
                <w:sz w:val="24"/>
                <w:szCs w:val="24"/>
              </w:rPr>
              <w:t>吨/年</w:t>
            </w:r>
          </w:p>
        </w:tc>
        <w:tc>
          <w:tcPr>
            <w:tcW w:w="1137" w:type="dxa"/>
            <w:vAlign w:val="center"/>
          </w:tcPr>
          <w:p>
            <w:pPr>
              <w:pStyle w:val="22"/>
              <w:rPr>
                <w:rFonts w:hint="eastAsia" w:eastAsia="宋体"/>
                <w:sz w:val="24"/>
                <w:szCs w:val="24"/>
                <w:lang w:val="en-US" w:eastAsia="zh-CN"/>
              </w:rPr>
            </w:pPr>
            <w:r>
              <w:rPr>
                <w:rFonts w:hint="eastAsia"/>
                <w:sz w:val="24"/>
                <w:szCs w:val="24"/>
                <w:lang w:val="en-US" w:eastAsia="zh-CN"/>
              </w:rPr>
              <w:t>/</w:t>
            </w:r>
          </w:p>
        </w:tc>
        <w:tc>
          <w:tcPr>
            <w:tcW w:w="1545" w:type="dxa"/>
            <w:vAlign w:val="center"/>
          </w:tcPr>
          <w:p>
            <w:pPr>
              <w:pStyle w:val="22"/>
              <w:rPr>
                <w:sz w:val="24"/>
                <w:szCs w:val="24"/>
              </w:rPr>
            </w:pP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0" w:type="dxa"/>
            <w:bottom w:w="0" w:type="dxa"/>
            <w:right w:w="0" w:type="dxa"/>
          </w:tblCellMar>
        </w:tblPrEx>
        <w:trPr>
          <w:trHeight w:val="430" w:hRule="atLeast"/>
        </w:trPr>
        <w:tc>
          <w:tcPr>
            <w:tcW w:w="1134" w:type="dxa"/>
            <w:vAlign w:val="center"/>
          </w:tcPr>
          <w:p>
            <w:pPr>
              <w:pStyle w:val="22"/>
              <w:rPr>
                <w:sz w:val="24"/>
                <w:szCs w:val="24"/>
              </w:rPr>
            </w:pPr>
          </w:p>
        </w:tc>
        <w:tc>
          <w:tcPr>
            <w:tcW w:w="851" w:type="dxa"/>
            <w:vMerge w:val="continue"/>
            <w:vAlign w:val="center"/>
          </w:tcPr>
          <w:p>
            <w:pPr>
              <w:rPr>
                <w:sz w:val="24"/>
                <w:szCs w:val="24"/>
              </w:rPr>
            </w:pPr>
          </w:p>
        </w:tc>
        <w:tc>
          <w:tcPr>
            <w:tcW w:w="2126" w:type="dxa"/>
            <w:vAlign w:val="center"/>
          </w:tcPr>
          <w:p>
            <w:pPr>
              <w:pStyle w:val="22"/>
              <w:spacing w:before="63"/>
              <w:ind w:left="271" w:right="253"/>
              <w:jc w:val="center"/>
              <w:rPr>
                <w:sz w:val="24"/>
                <w:szCs w:val="24"/>
              </w:rPr>
            </w:pPr>
            <w:r>
              <w:rPr>
                <w:rFonts w:hint="eastAsia"/>
                <w:sz w:val="24"/>
                <w:szCs w:val="24"/>
              </w:rPr>
              <w:t>生物质</w:t>
            </w:r>
          </w:p>
        </w:tc>
        <w:tc>
          <w:tcPr>
            <w:tcW w:w="1985" w:type="dxa"/>
            <w:vAlign w:val="center"/>
          </w:tcPr>
          <w:p>
            <w:pPr>
              <w:pStyle w:val="22"/>
              <w:spacing w:before="63"/>
              <w:ind w:left="18"/>
              <w:jc w:val="center"/>
              <w:rPr>
                <w:sz w:val="24"/>
                <w:szCs w:val="24"/>
              </w:rPr>
            </w:pPr>
            <w:r>
              <w:rPr>
                <w:sz w:val="24"/>
                <w:szCs w:val="24"/>
              </w:rPr>
              <w:t>吨/年</w:t>
            </w:r>
          </w:p>
        </w:tc>
        <w:tc>
          <w:tcPr>
            <w:tcW w:w="1137" w:type="dxa"/>
            <w:vAlign w:val="center"/>
          </w:tcPr>
          <w:p>
            <w:pPr>
              <w:pStyle w:val="22"/>
              <w:rPr>
                <w:rFonts w:hint="eastAsia" w:eastAsia="宋体"/>
                <w:sz w:val="24"/>
                <w:szCs w:val="24"/>
                <w:lang w:val="en-US" w:eastAsia="zh-CN"/>
              </w:rPr>
            </w:pPr>
            <w:r>
              <w:rPr>
                <w:rFonts w:hint="eastAsia"/>
                <w:sz w:val="24"/>
                <w:szCs w:val="24"/>
                <w:lang w:val="en-US" w:eastAsia="zh-CN"/>
              </w:rPr>
              <w:t>/</w:t>
            </w:r>
          </w:p>
        </w:tc>
        <w:tc>
          <w:tcPr>
            <w:tcW w:w="1545" w:type="dxa"/>
            <w:vAlign w:val="center"/>
          </w:tcPr>
          <w:p>
            <w:pPr>
              <w:pStyle w:val="22"/>
              <w:rPr>
                <w:sz w:val="24"/>
                <w:szCs w:val="24"/>
              </w:rPr>
            </w:pP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0" w:type="dxa"/>
            <w:bottom w:w="0" w:type="dxa"/>
            <w:right w:w="0" w:type="dxa"/>
          </w:tblCellMar>
        </w:tblPrEx>
        <w:trPr>
          <w:trHeight w:val="430" w:hRule="atLeast"/>
        </w:trPr>
        <w:tc>
          <w:tcPr>
            <w:tcW w:w="1134" w:type="dxa"/>
            <w:vAlign w:val="center"/>
          </w:tcPr>
          <w:p>
            <w:pPr>
              <w:pStyle w:val="22"/>
              <w:rPr>
                <w:sz w:val="24"/>
                <w:szCs w:val="24"/>
              </w:rPr>
            </w:pPr>
          </w:p>
        </w:tc>
        <w:tc>
          <w:tcPr>
            <w:tcW w:w="851" w:type="dxa"/>
            <w:vMerge w:val="continue"/>
            <w:vAlign w:val="center"/>
          </w:tcPr>
          <w:p>
            <w:pPr>
              <w:rPr>
                <w:sz w:val="24"/>
                <w:szCs w:val="24"/>
              </w:rPr>
            </w:pPr>
          </w:p>
        </w:tc>
        <w:tc>
          <w:tcPr>
            <w:tcW w:w="2126" w:type="dxa"/>
            <w:vAlign w:val="center"/>
          </w:tcPr>
          <w:p>
            <w:pPr>
              <w:pStyle w:val="22"/>
              <w:spacing w:before="63"/>
              <w:ind w:left="271" w:right="253"/>
              <w:jc w:val="center"/>
              <w:rPr>
                <w:sz w:val="24"/>
                <w:szCs w:val="24"/>
              </w:rPr>
            </w:pPr>
            <w:r>
              <w:rPr>
                <w:rFonts w:hint="eastAsia"/>
                <w:sz w:val="24"/>
                <w:szCs w:val="24"/>
              </w:rPr>
              <w:t>天然</w:t>
            </w:r>
            <w:r>
              <w:rPr>
                <w:sz w:val="24"/>
                <w:szCs w:val="24"/>
              </w:rPr>
              <w:t>气</w:t>
            </w:r>
          </w:p>
        </w:tc>
        <w:tc>
          <w:tcPr>
            <w:tcW w:w="1985" w:type="dxa"/>
            <w:vAlign w:val="center"/>
          </w:tcPr>
          <w:p>
            <w:pPr>
              <w:pStyle w:val="22"/>
              <w:spacing w:before="63"/>
              <w:ind w:left="18"/>
              <w:jc w:val="center"/>
              <w:rPr>
                <w:sz w:val="24"/>
                <w:szCs w:val="24"/>
              </w:rPr>
            </w:pPr>
            <w:r>
              <w:rPr>
                <w:sz w:val="24"/>
                <w:szCs w:val="24"/>
              </w:rPr>
              <w:t>万</w:t>
            </w:r>
            <w:r>
              <w:rPr>
                <w:rFonts w:hint="eastAsia"/>
                <w:sz w:val="24"/>
                <w:szCs w:val="24"/>
              </w:rPr>
              <w:t>立方米</w:t>
            </w:r>
            <w:r>
              <w:rPr>
                <w:sz w:val="24"/>
                <w:szCs w:val="24"/>
              </w:rPr>
              <w:t>/年</w:t>
            </w:r>
          </w:p>
        </w:tc>
        <w:tc>
          <w:tcPr>
            <w:tcW w:w="1137" w:type="dxa"/>
            <w:vAlign w:val="center"/>
          </w:tcPr>
          <w:p>
            <w:pPr>
              <w:pStyle w:val="22"/>
              <w:rPr>
                <w:rFonts w:hint="eastAsia" w:eastAsia="宋体"/>
                <w:sz w:val="24"/>
                <w:szCs w:val="24"/>
                <w:lang w:val="en-US" w:eastAsia="zh-CN"/>
              </w:rPr>
            </w:pPr>
            <w:r>
              <w:rPr>
                <w:rFonts w:hint="eastAsia"/>
                <w:sz w:val="24"/>
                <w:szCs w:val="24"/>
                <w:lang w:val="en-US" w:eastAsia="zh-CN"/>
              </w:rPr>
              <w:t>/</w:t>
            </w:r>
          </w:p>
        </w:tc>
        <w:tc>
          <w:tcPr>
            <w:tcW w:w="1545" w:type="dxa"/>
            <w:vAlign w:val="center"/>
          </w:tcPr>
          <w:p>
            <w:pPr>
              <w:pStyle w:val="22"/>
              <w:rPr>
                <w:sz w:val="24"/>
                <w:szCs w:val="24"/>
              </w:rPr>
            </w:pP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0" w:type="dxa"/>
            <w:bottom w:w="0" w:type="dxa"/>
            <w:right w:w="0" w:type="dxa"/>
          </w:tblCellMar>
        </w:tblPrEx>
        <w:trPr>
          <w:trHeight w:val="430" w:hRule="atLeast"/>
        </w:trPr>
        <w:tc>
          <w:tcPr>
            <w:tcW w:w="1134" w:type="dxa"/>
            <w:vAlign w:val="center"/>
          </w:tcPr>
          <w:p>
            <w:pPr>
              <w:pStyle w:val="22"/>
              <w:rPr>
                <w:sz w:val="24"/>
                <w:szCs w:val="24"/>
              </w:rPr>
            </w:pPr>
          </w:p>
        </w:tc>
        <w:tc>
          <w:tcPr>
            <w:tcW w:w="851" w:type="dxa"/>
            <w:vMerge w:val="continue"/>
            <w:vAlign w:val="center"/>
          </w:tcPr>
          <w:p>
            <w:pPr>
              <w:rPr>
                <w:sz w:val="24"/>
                <w:szCs w:val="24"/>
              </w:rPr>
            </w:pPr>
          </w:p>
        </w:tc>
        <w:tc>
          <w:tcPr>
            <w:tcW w:w="2126" w:type="dxa"/>
            <w:vAlign w:val="center"/>
          </w:tcPr>
          <w:p>
            <w:pPr>
              <w:pStyle w:val="22"/>
              <w:spacing w:before="63"/>
              <w:ind w:left="271" w:right="253"/>
              <w:jc w:val="center"/>
              <w:rPr>
                <w:sz w:val="24"/>
                <w:szCs w:val="24"/>
              </w:rPr>
            </w:pPr>
            <w:r>
              <w:rPr>
                <w:rFonts w:hint="eastAsia"/>
                <w:sz w:val="24"/>
                <w:szCs w:val="24"/>
              </w:rPr>
              <w:t>其他能源（请注明）</w:t>
            </w:r>
            <w:r>
              <w:rPr>
                <w:rFonts w:hint="eastAsia" w:ascii="宋体" w:hAnsi="宋体"/>
              </w:rPr>
              <w:t>蒸汽</w:t>
            </w:r>
          </w:p>
        </w:tc>
        <w:tc>
          <w:tcPr>
            <w:tcW w:w="1985" w:type="dxa"/>
            <w:vAlign w:val="center"/>
          </w:tcPr>
          <w:p>
            <w:pPr>
              <w:pStyle w:val="22"/>
              <w:spacing w:before="63"/>
              <w:ind w:left="18"/>
              <w:jc w:val="center"/>
              <w:rPr>
                <w:rFonts w:hint="eastAsia" w:eastAsia="宋体"/>
                <w:sz w:val="24"/>
                <w:szCs w:val="24"/>
                <w:lang w:val="en-US" w:eastAsia="zh-CN"/>
              </w:rPr>
            </w:pPr>
            <w:r>
              <w:rPr>
                <w:rFonts w:hint="eastAsia"/>
                <w:sz w:val="24"/>
                <w:szCs w:val="24"/>
                <w:lang w:val="en-US" w:eastAsia="zh-CN"/>
              </w:rPr>
              <w:t>吨</w:t>
            </w:r>
          </w:p>
        </w:tc>
        <w:tc>
          <w:tcPr>
            <w:tcW w:w="1137" w:type="dxa"/>
            <w:vAlign w:val="center"/>
          </w:tcPr>
          <w:p>
            <w:pPr>
              <w:pStyle w:val="22"/>
              <w:rPr>
                <w:rFonts w:hint="default" w:eastAsia="宋体"/>
                <w:sz w:val="24"/>
                <w:szCs w:val="24"/>
                <w:lang w:val="en-US" w:eastAsia="zh-CN"/>
              </w:rPr>
            </w:pPr>
            <w:r>
              <w:rPr>
                <w:rFonts w:hint="eastAsia"/>
                <w:sz w:val="24"/>
                <w:szCs w:val="24"/>
                <w:lang w:val="en-US" w:eastAsia="zh-CN"/>
              </w:rPr>
              <w:t>14315</w:t>
            </w:r>
          </w:p>
        </w:tc>
        <w:tc>
          <w:tcPr>
            <w:tcW w:w="1545" w:type="dxa"/>
            <w:vAlign w:val="center"/>
          </w:tcPr>
          <w:p>
            <w:pPr>
              <w:pStyle w:val="22"/>
              <w:rPr>
                <w:sz w:val="24"/>
                <w:szCs w:val="24"/>
              </w:rPr>
            </w:pPr>
          </w:p>
        </w:tc>
      </w:tr>
    </w:tbl>
    <w:p>
      <w:pPr>
        <w:rPr>
          <w:sz w:val="24"/>
          <w:szCs w:val="24"/>
        </w:rPr>
      </w:pPr>
      <w:r>
        <w:rPr>
          <w:rFonts w:hint="eastAsia"/>
          <w:sz w:val="24"/>
          <w:szCs w:val="24"/>
        </w:rPr>
        <w:t>备注：此表有多种产品的请按产品分别填写。</w:t>
      </w:r>
    </w:p>
    <w:p>
      <w:pPr>
        <w:pStyle w:val="6"/>
        <w:tabs>
          <w:tab w:val="left" w:pos="5577"/>
        </w:tabs>
        <w:spacing w:line="360" w:lineRule="auto"/>
        <w:jc w:val="center"/>
        <w:rPr>
          <w:b/>
          <w:color w:val="000000"/>
          <w:sz w:val="24"/>
          <w:szCs w:val="24"/>
          <w:lang w:val="en-US" w:bidi="ar"/>
        </w:rPr>
      </w:pPr>
      <w:r>
        <w:rPr>
          <w:b/>
          <w:color w:val="000000"/>
          <w:sz w:val="24"/>
          <w:szCs w:val="24"/>
          <w:lang w:val="en-US" w:bidi="ar"/>
        </w:rPr>
        <w:br w:type="page"/>
      </w:r>
    </w:p>
    <w:p>
      <w:pPr>
        <w:spacing w:line="360" w:lineRule="auto"/>
        <w:jc w:val="center"/>
        <w:rPr>
          <w:b/>
          <w:bCs/>
          <w:sz w:val="24"/>
          <w:szCs w:val="24"/>
        </w:rPr>
      </w:pPr>
      <w:r>
        <w:rPr>
          <w:rFonts w:hint="eastAsia"/>
          <w:b/>
          <w:bCs/>
          <w:sz w:val="24"/>
          <w:szCs w:val="24"/>
        </w:rPr>
        <w:t>表</w:t>
      </w:r>
      <w:r>
        <w:rPr>
          <w:b/>
          <w:bCs/>
          <w:sz w:val="24"/>
          <w:szCs w:val="24"/>
        </w:rPr>
        <w:t xml:space="preserve">1-5 </w:t>
      </w:r>
      <w:r>
        <w:rPr>
          <w:rFonts w:hint="eastAsia"/>
          <w:b/>
          <w:bCs/>
          <w:sz w:val="24"/>
          <w:szCs w:val="24"/>
        </w:rPr>
        <w:t>201</w:t>
      </w:r>
      <w:r>
        <w:rPr>
          <w:rFonts w:hint="eastAsia"/>
          <w:b/>
          <w:bCs/>
          <w:sz w:val="24"/>
          <w:szCs w:val="24"/>
          <w:lang w:val="en-US" w:eastAsia="zh-CN"/>
        </w:rPr>
        <w:t>9</w:t>
      </w:r>
      <w:r>
        <w:rPr>
          <w:rFonts w:hint="eastAsia"/>
          <w:b/>
          <w:bCs/>
          <w:sz w:val="24"/>
          <w:szCs w:val="24"/>
        </w:rPr>
        <w:t>年度能源消费量统计表</w:t>
      </w:r>
    </w:p>
    <w:tbl>
      <w:tblPr>
        <w:tblStyle w:val="14"/>
        <w:tblW w:w="8789"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
      <w:tblGrid>
        <w:gridCol w:w="546"/>
        <w:gridCol w:w="501"/>
        <w:gridCol w:w="660"/>
        <w:gridCol w:w="987"/>
        <w:gridCol w:w="1134"/>
        <w:gridCol w:w="1275"/>
        <w:gridCol w:w="1134"/>
        <w:gridCol w:w="1134"/>
        <w:gridCol w:w="1418"/>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495" w:hRule="atLeast"/>
        </w:trPr>
        <w:tc>
          <w:tcPr>
            <w:tcW w:w="546" w:type="dxa"/>
            <w:shd w:val="clear" w:color="auto" w:fill="auto"/>
            <w:vAlign w:val="center"/>
          </w:tcPr>
          <w:p>
            <w:pPr>
              <w:widowControl/>
              <w:jc w:val="center"/>
              <w:textAlignment w:val="center"/>
              <w:rPr>
                <w:b/>
                <w:color w:val="000000"/>
                <w:sz w:val="24"/>
                <w:szCs w:val="24"/>
              </w:rPr>
            </w:pPr>
            <w:r>
              <w:rPr>
                <w:rFonts w:hint="eastAsia"/>
                <w:b/>
                <w:color w:val="000000"/>
                <w:sz w:val="24"/>
                <w:szCs w:val="24"/>
                <w:lang w:val="en-US" w:bidi="ar"/>
              </w:rPr>
              <w:t xml:space="preserve">序号 </w:t>
            </w:r>
          </w:p>
        </w:tc>
        <w:tc>
          <w:tcPr>
            <w:tcW w:w="1161" w:type="dxa"/>
            <w:gridSpan w:val="2"/>
            <w:shd w:val="clear" w:color="auto" w:fill="auto"/>
            <w:vAlign w:val="center"/>
          </w:tcPr>
          <w:p>
            <w:pPr>
              <w:widowControl/>
              <w:jc w:val="center"/>
              <w:textAlignment w:val="center"/>
              <w:rPr>
                <w:b/>
                <w:color w:val="000000"/>
                <w:sz w:val="24"/>
                <w:szCs w:val="24"/>
              </w:rPr>
            </w:pPr>
            <w:r>
              <w:rPr>
                <w:rFonts w:hint="eastAsia"/>
                <w:b/>
                <w:color w:val="000000"/>
                <w:sz w:val="24"/>
                <w:szCs w:val="24"/>
                <w:lang w:val="en-US" w:bidi="ar"/>
              </w:rPr>
              <w:t xml:space="preserve">名称 </w:t>
            </w:r>
          </w:p>
        </w:tc>
        <w:tc>
          <w:tcPr>
            <w:tcW w:w="987" w:type="dxa"/>
            <w:shd w:val="clear" w:color="auto" w:fill="auto"/>
            <w:vAlign w:val="center"/>
          </w:tcPr>
          <w:p>
            <w:pPr>
              <w:widowControl/>
              <w:jc w:val="center"/>
              <w:textAlignment w:val="center"/>
              <w:rPr>
                <w:b/>
                <w:color w:val="000000"/>
                <w:sz w:val="24"/>
                <w:szCs w:val="24"/>
              </w:rPr>
            </w:pPr>
            <w:r>
              <w:rPr>
                <w:rFonts w:hint="eastAsia"/>
                <w:b/>
                <w:color w:val="000000"/>
                <w:sz w:val="24"/>
                <w:szCs w:val="24"/>
                <w:lang w:val="en-US" w:bidi="ar"/>
              </w:rPr>
              <w:t xml:space="preserve">月份 </w:t>
            </w:r>
          </w:p>
        </w:tc>
        <w:tc>
          <w:tcPr>
            <w:tcW w:w="1134" w:type="dxa"/>
            <w:shd w:val="clear" w:color="auto" w:fill="auto"/>
            <w:vAlign w:val="center"/>
          </w:tcPr>
          <w:p>
            <w:pPr>
              <w:widowControl/>
              <w:jc w:val="center"/>
              <w:textAlignment w:val="center"/>
              <w:rPr>
                <w:b/>
                <w:color w:val="000000"/>
                <w:sz w:val="24"/>
                <w:szCs w:val="24"/>
              </w:rPr>
            </w:pPr>
            <w:r>
              <w:rPr>
                <w:rFonts w:hint="eastAsia"/>
                <w:b/>
                <w:color w:val="000000"/>
                <w:sz w:val="24"/>
                <w:szCs w:val="24"/>
                <w:lang w:val="en-US" w:bidi="ar"/>
              </w:rPr>
              <w:t xml:space="preserve">季度消费量 </w:t>
            </w:r>
          </w:p>
        </w:tc>
        <w:tc>
          <w:tcPr>
            <w:tcW w:w="1275" w:type="dxa"/>
            <w:shd w:val="clear" w:color="auto" w:fill="auto"/>
            <w:vAlign w:val="center"/>
          </w:tcPr>
          <w:p>
            <w:pPr>
              <w:widowControl/>
              <w:jc w:val="center"/>
              <w:textAlignment w:val="center"/>
              <w:rPr>
                <w:b/>
                <w:color w:val="000000"/>
                <w:sz w:val="24"/>
                <w:szCs w:val="24"/>
              </w:rPr>
            </w:pPr>
            <w:r>
              <w:rPr>
                <w:rFonts w:hint="eastAsia"/>
                <w:b/>
                <w:color w:val="000000"/>
                <w:sz w:val="24"/>
                <w:szCs w:val="24"/>
                <w:lang w:val="en-US" w:bidi="ar"/>
              </w:rPr>
              <w:t xml:space="preserve">单位 </w:t>
            </w:r>
          </w:p>
        </w:tc>
        <w:tc>
          <w:tcPr>
            <w:tcW w:w="1134" w:type="dxa"/>
            <w:shd w:val="clear" w:color="auto" w:fill="auto"/>
            <w:vAlign w:val="center"/>
          </w:tcPr>
          <w:p>
            <w:pPr>
              <w:widowControl/>
              <w:jc w:val="center"/>
              <w:textAlignment w:val="center"/>
              <w:rPr>
                <w:b/>
                <w:color w:val="000000"/>
                <w:sz w:val="24"/>
                <w:szCs w:val="24"/>
              </w:rPr>
            </w:pPr>
            <w:r>
              <w:rPr>
                <w:rFonts w:hint="eastAsia"/>
                <w:b/>
                <w:color w:val="000000"/>
                <w:sz w:val="24"/>
                <w:szCs w:val="24"/>
                <w:lang w:val="en-US" w:bidi="ar"/>
              </w:rPr>
              <w:t xml:space="preserve">实际产能日均消费量 </w:t>
            </w:r>
          </w:p>
        </w:tc>
        <w:tc>
          <w:tcPr>
            <w:tcW w:w="1134" w:type="dxa"/>
            <w:shd w:val="clear" w:color="auto" w:fill="auto"/>
            <w:vAlign w:val="center"/>
          </w:tcPr>
          <w:p>
            <w:pPr>
              <w:widowControl/>
              <w:jc w:val="center"/>
              <w:textAlignment w:val="center"/>
              <w:rPr>
                <w:b/>
                <w:color w:val="000000"/>
                <w:sz w:val="24"/>
                <w:szCs w:val="24"/>
              </w:rPr>
            </w:pPr>
            <w:r>
              <w:rPr>
                <w:rFonts w:hint="eastAsia"/>
                <w:b/>
                <w:color w:val="000000"/>
                <w:sz w:val="24"/>
                <w:szCs w:val="24"/>
                <w:lang w:val="en-US" w:bidi="ar"/>
              </w:rPr>
              <w:t xml:space="preserve">单位 </w:t>
            </w:r>
          </w:p>
        </w:tc>
        <w:tc>
          <w:tcPr>
            <w:tcW w:w="1418" w:type="dxa"/>
            <w:shd w:val="clear" w:color="auto" w:fill="auto"/>
            <w:vAlign w:val="center"/>
          </w:tcPr>
          <w:p>
            <w:pPr>
              <w:widowControl/>
              <w:jc w:val="center"/>
              <w:textAlignment w:val="center"/>
              <w:rPr>
                <w:b/>
                <w:color w:val="000000"/>
                <w:sz w:val="24"/>
                <w:szCs w:val="24"/>
              </w:rPr>
            </w:pPr>
            <w:r>
              <w:rPr>
                <w:rFonts w:hint="eastAsia"/>
                <w:b/>
                <w:color w:val="000000"/>
                <w:sz w:val="24"/>
                <w:szCs w:val="24"/>
                <w:lang w:val="en-US" w:bidi="ar"/>
              </w:rPr>
              <w:t>备注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420" w:hRule="atLeast"/>
        </w:trPr>
        <w:tc>
          <w:tcPr>
            <w:tcW w:w="546" w:type="dxa"/>
            <w:vMerge w:val="restart"/>
            <w:shd w:val="clear" w:color="auto" w:fill="auto"/>
            <w:vAlign w:val="center"/>
          </w:tcPr>
          <w:p>
            <w:pPr>
              <w:widowControl/>
              <w:jc w:val="center"/>
              <w:textAlignment w:val="center"/>
              <w:rPr>
                <w:color w:val="000000"/>
                <w:sz w:val="24"/>
                <w:szCs w:val="24"/>
              </w:rPr>
            </w:pPr>
            <w:r>
              <w:rPr>
                <w:rFonts w:hint="eastAsia"/>
                <w:color w:val="000000"/>
                <w:sz w:val="24"/>
                <w:szCs w:val="24"/>
                <w:lang w:val="en-US" w:bidi="ar"/>
              </w:rPr>
              <w:t>1</w:t>
            </w:r>
          </w:p>
        </w:tc>
        <w:tc>
          <w:tcPr>
            <w:tcW w:w="501" w:type="dxa"/>
            <w:vMerge w:val="restart"/>
            <w:shd w:val="clear" w:color="auto" w:fill="auto"/>
            <w:vAlign w:val="center"/>
          </w:tcPr>
          <w:p>
            <w:pPr>
              <w:widowControl/>
              <w:jc w:val="center"/>
              <w:textAlignment w:val="center"/>
              <w:rPr>
                <w:color w:val="000000"/>
                <w:sz w:val="24"/>
                <w:szCs w:val="24"/>
              </w:rPr>
            </w:pPr>
            <w:r>
              <w:rPr>
                <w:rFonts w:hint="eastAsia"/>
                <w:color w:val="000000"/>
                <w:sz w:val="24"/>
                <w:szCs w:val="24"/>
                <w:lang w:val="en-US" w:bidi="ar"/>
              </w:rPr>
              <w:t>能源</w:t>
            </w:r>
          </w:p>
        </w:tc>
        <w:tc>
          <w:tcPr>
            <w:tcW w:w="660" w:type="dxa"/>
            <w:vMerge w:val="restart"/>
            <w:shd w:val="clear" w:color="auto" w:fill="auto"/>
            <w:vAlign w:val="center"/>
          </w:tcPr>
          <w:p>
            <w:pPr>
              <w:widowControl/>
              <w:jc w:val="center"/>
              <w:textAlignment w:val="center"/>
              <w:rPr>
                <w:color w:val="000000"/>
                <w:sz w:val="24"/>
                <w:szCs w:val="24"/>
              </w:rPr>
            </w:pPr>
            <w:r>
              <w:rPr>
                <w:rFonts w:hint="eastAsia"/>
                <w:color w:val="000000"/>
                <w:sz w:val="24"/>
                <w:szCs w:val="24"/>
                <w:lang w:val="en-US" w:bidi="ar"/>
              </w:rPr>
              <w:t>水</w:t>
            </w:r>
          </w:p>
        </w:tc>
        <w:tc>
          <w:tcPr>
            <w:tcW w:w="987" w:type="dxa"/>
            <w:shd w:val="clear" w:color="auto" w:fill="auto"/>
            <w:vAlign w:val="center"/>
          </w:tcPr>
          <w:p>
            <w:pPr>
              <w:widowControl/>
              <w:jc w:val="center"/>
              <w:textAlignment w:val="center"/>
              <w:rPr>
                <w:color w:val="000000"/>
                <w:sz w:val="24"/>
                <w:szCs w:val="24"/>
              </w:rPr>
            </w:pPr>
            <w:r>
              <w:rPr>
                <w:rFonts w:hint="eastAsia"/>
                <w:color w:val="000000"/>
                <w:sz w:val="24"/>
                <w:szCs w:val="24"/>
                <w:lang w:val="en-US" w:bidi="ar"/>
              </w:rPr>
              <w:t>1-3月</w:t>
            </w:r>
          </w:p>
        </w:tc>
        <w:tc>
          <w:tcPr>
            <w:tcW w:w="1134" w:type="dxa"/>
            <w:shd w:val="clear" w:color="auto" w:fill="auto"/>
            <w:vAlign w:val="center"/>
          </w:tcPr>
          <w:p>
            <w:pPr>
              <w:widowControl/>
              <w:jc w:val="center"/>
              <w:textAlignment w:val="center"/>
              <w:rPr>
                <w:rFonts w:hint="default" w:eastAsia="宋体"/>
                <w:color w:val="000000"/>
                <w:sz w:val="24"/>
                <w:szCs w:val="24"/>
                <w:lang w:val="en-US" w:eastAsia="zh-CN"/>
              </w:rPr>
            </w:pPr>
            <w:r>
              <w:rPr>
                <w:rFonts w:hint="eastAsia"/>
                <w:color w:val="000000"/>
                <w:sz w:val="24"/>
                <w:szCs w:val="24"/>
                <w:lang w:val="en-US" w:eastAsia="zh-CN"/>
              </w:rPr>
              <w:t>500</w:t>
            </w:r>
          </w:p>
        </w:tc>
        <w:tc>
          <w:tcPr>
            <w:tcW w:w="1275" w:type="dxa"/>
            <w:shd w:val="clear" w:color="auto" w:fill="auto"/>
            <w:vAlign w:val="center"/>
          </w:tcPr>
          <w:p>
            <w:pPr>
              <w:widowControl/>
              <w:jc w:val="center"/>
              <w:textAlignment w:val="center"/>
              <w:rPr>
                <w:color w:val="000000"/>
                <w:sz w:val="24"/>
                <w:szCs w:val="24"/>
              </w:rPr>
            </w:pPr>
            <w:r>
              <w:rPr>
                <w:rFonts w:hint="eastAsia"/>
                <w:color w:val="000000"/>
                <w:sz w:val="24"/>
                <w:szCs w:val="24"/>
                <w:lang w:val="en-US" w:bidi="ar"/>
              </w:rPr>
              <w:t>m³/季度</w:t>
            </w:r>
          </w:p>
        </w:tc>
        <w:tc>
          <w:tcPr>
            <w:tcW w:w="1134" w:type="dxa"/>
            <w:shd w:val="clear" w:color="auto" w:fill="auto"/>
            <w:vAlign w:val="center"/>
          </w:tcPr>
          <w:p>
            <w:pPr>
              <w:widowControl/>
              <w:jc w:val="center"/>
              <w:textAlignment w:val="center"/>
              <w:rPr>
                <w:rFonts w:hint="default" w:eastAsia="宋体"/>
                <w:color w:val="000000"/>
                <w:sz w:val="24"/>
                <w:szCs w:val="24"/>
                <w:lang w:val="en-US" w:eastAsia="zh-CN"/>
              </w:rPr>
            </w:pPr>
            <w:r>
              <w:rPr>
                <w:rFonts w:hint="eastAsia"/>
                <w:color w:val="000000"/>
                <w:sz w:val="24"/>
                <w:szCs w:val="24"/>
                <w:lang w:val="en-US" w:eastAsia="zh-CN"/>
              </w:rPr>
              <w:t>6.25</w:t>
            </w:r>
          </w:p>
        </w:tc>
        <w:tc>
          <w:tcPr>
            <w:tcW w:w="1134" w:type="dxa"/>
            <w:shd w:val="clear" w:color="auto" w:fill="auto"/>
            <w:vAlign w:val="center"/>
          </w:tcPr>
          <w:p>
            <w:pPr>
              <w:widowControl/>
              <w:jc w:val="center"/>
              <w:textAlignment w:val="center"/>
              <w:rPr>
                <w:color w:val="000000"/>
                <w:sz w:val="24"/>
                <w:szCs w:val="24"/>
              </w:rPr>
            </w:pPr>
            <w:r>
              <w:rPr>
                <w:rFonts w:hint="eastAsia"/>
                <w:color w:val="000000"/>
                <w:sz w:val="24"/>
                <w:szCs w:val="24"/>
                <w:lang w:val="en-US" w:bidi="ar"/>
              </w:rPr>
              <w:t>m³/天</w:t>
            </w:r>
          </w:p>
        </w:tc>
        <w:tc>
          <w:tcPr>
            <w:tcW w:w="1418" w:type="dxa"/>
            <w:shd w:val="clear" w:color="auto" w:fill="auto"/>
            <w:vAlign w:val="center"/>
          </w:tcPr>
          <w:p>
            <w:pPr>
              <w:widowControl/>
              <w:jc w:val="center"/>
              <w:textAlignment w:val="center"/>
              <w:rPr>
                <w:color w:val="000000"/>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420" w:hRule="atLeast"/>
        </w:trPr>
        <w:tc>
          <w:tcPr>
            <w:tcW w:w="546" w:type="dxa"/>
            <w:vMerge w:val="continue"/>
            <w:shd w:val="clear" w:color="auto" w:fill="auto"/>
            <w:vAlign w:val="center"/>
          </w:tcPr>
          <w:p>
            <w:pPr>
              <w:jc w:val="center"/>
              <w:rPr>
                <w:color w:val="000000"/>
                <w:sz w:val="24"/>
                <w:szCs w:val="24"/>
              </w:rPr>
            </w:pPr>
          </w:p>
        </w:tc>
        <w:tc>
          <w:tcPr>
            <w:tcW w:w="501" w:type="dxa"/>
            <w:vMerge w:val="continue"/>
            <w:shd w:val="clear" w:color="auto" w:fill="auto"/>
            <w:vAlign w:val="center"/>
          </w:tcPr>
          <w:p>
            <w:pPr>
              <w:jc w:val="center"/>
              <w:rPr>
                <w:color w:val="000000"/>
                <w:sz w:val="24"/>
                <w:szCs w:val="24"/>
              </w:rPr>
            </w:pPr>
          </w:p>
        </w:tc>
        <w:tc>
          <w:tcPr>
            <w:tcW w:w="660" w:type="dxa"/>
            <w:vMerge w:val="continue"/>
            <w:shd w:val="clear" w:color="auto" w:fill="auto"/>
            <w:vAlign w:val="center"/>
          </w:tcPr>
          <w:p>
            <w:pPr>
              <w:jc w:val="center"/>
              <w:rPr>
                <w:color w:val="000000"/>
                <w:sz w:val="24"/>
                <w:szCs w:val="24"/>
              </w:rPr>
            </w:pPr>
          </w:p>
        </w:tc>
        <w:tc>
          <w:tcPr>
            <w:tcW w:w="987" w:type="dxa"/>
            <w:shd w:val="clear" w:color="auto" w:fill="auto"/>
            <w:vAlign w:val="center"/>
          </w:tcPr>
          <w:p>
            <w:pPr>
              <w:widowControl/>
              <w:jc w:val="center"/>
              <w:textAlignment w:val="center"/>
              <w:rPr>
                <w:color w:val="000000"/>
                <w:sz w:val="24"/>
                <w:szCs w:val="24"/>
              </w:rPr>
            </w:pPr>
            <w:r>
              <w:rPr>
                <w:rFonts w:hint="eastAsia"/>
                <w:color w:val="000000"/>
                <w:sz w:val="24"/>
                <w:szCs w:val="24"/>
                <w:lang w:val="en-US" w:bidi="ar"/>
              </w:rPr>
              <w:t>4-6月</w:t>
            </w:r>
          </w:p>
        </w:tc>
        <w:tc>
          <w:tcPr>
            <w:tcW w:w="1134" w:type="dxa"/>
            <w:shd w:val="clear" w:color="auto" w:fill="auto"/>
            <w:vAlign w:val="center"/>
          </w:tcPr>
          <w:p>
            <w:pPr>
              <w:widowControl/>
              <w:jc w:val="center"/>
              <w:textAlignment w:val="center"/>
              <w:rPr>
                <w:rFonts w:hint="default" w:eastAsia="宋体"/>
                <w:color w:val="000000"/>
                <w:sz w:val="24"/>
                <w:szCs w:val="24"/>
                <w:lang w:val="en-US" w:eastAsia="zh-CN"/>
              </w:rPr>
            </w:pPr>
            <w:r>
              <w:rPr>
                <w:rFonts w:hint="eastAsia"/>
                <w:color w:val="000000"/>
                <w:sz w:val="24"/>
                <w:szCs w:val="24"/>
                <w:lang w:val="en-US" w:eastAsia="zh-CN"/>
              </w:rPr>
              <w:t>650</w:t>
            </w:r>
          </w:p>
        </w:tc>
        <w:tc>
          <w:tcPr>
            <w:tcW w:w="1275" w:type="dxa"/>
            <w:shd w:val="clear" w:color="auto" w:fill="auto"/>
            <w:vAlign w:val="center"/>
          </w:tcPr>
          <w:p>
            <w:pPr>
              <w:widowControl/>
              <w:jc w:val="center"/>
              <w:textAlignment w:val="center"/>
              <w:rPr>
                <w:color w:val="000000"/>
                <w:sz w:val="24"/>
                <w:szCs w:val="24"/>
              </w:rPr>
            </w:pPr>
            <w:r>
              <w:rPr>
                <w:rFonts w:hint="eastAsia"/>
                <w:color w:val="000000"/>
                <w:sz w:val="24"/>
                <w:szCs w:val="24"/>
                <w:lang w:val="en-US" w:bidi="ar"/>
              </w:rPr>
              <w:t>m³/季度</w:t>
            </w:r>
          </w:p>
        </w:tc>
        <w:tc>
          <w:tcPr>
            <w:tcW w:w="1134" w:type="dxa"/>
            <w:shd w:val="clear" w:color="auto" w:fill="auto"/>
            <w:vAlign w:val="center"/>
          </w:tcPr>
          <w:p>
            <w:pPr>
              <w:widowControl/>
              <w:jc w:val="center"/>
              <w:textAlignment w:val="center"/>
              <w:rPr>
                <w:rFonts w:hint="default" w:eastAsia="宋体"/>
                <w:color w:val="000000"/>
                <w:sz w:val="24"/>
                <w:szCs w:val="24"/>
                <w:lang w:val="en-US" w:eastAsia="zh-CN"/>
              </w:rPr>
            </w:pPr>
            <w:r>
              <w:rPr>
                <w:rFonts w:hint="eastAsia"/>
                <w:color w:val="000000"/>
                <w:sz w:val="24"/>
                <w:szCs w:val="24"/>
                <w:lang w:val="en-US" w:eastAsia="zh-CN"/>
              </w:rPr>
              <w:t>7.73</w:t>
            </w:r>
          </w:p>
        </w:tc>
        <w:tc>
          <w:tcPr>
            <w:tcW w:w="1134" w:type="dxa"/>
            <w:shd w:val="clear" w:color="auto" w:fill="auto"/>
            <w:vAlign w:val="center"/>
          </w:tcPr>
          <w:p>
            <w:pPr>
              <w:widowControl/>
              <w:jc w:val="center"/>
              <w:textAlignment w:val="center"/>
              <w:rPr>
                <w:color w:val="000000"/>
                <w:sz w:val="24"/>
                <w:szCs w:val="24"/>
              </w:rPr>
            </w:pPr>
            <w:r>
              <w:rPr>
                <w:rFonts w:hint="eastAsia"/>
                <w:color w:val="000000"/>
                <w:sz w:val="24"/>
                <w:szCs w:val="24"/>
                <w:lang w:val="en-US" w:bidi="ar"/>
              </w:rPr>
              <w:t>m³/天</w:t>
            </w:r>
          </w:p>
        </w:tc>
        <w:tc>
          <w:tcPr>
            <w:tcW w:w="1418" w:type="dxa"/>
            <w:shd w:val="clear" w:color="auto" w:fill="auto"/>
            <w:vAlign w:val="center"/>
          </w:tcPr>
          <w:p>
            <w:pPr>
              <w:widowControl/>
              <w:jc w:val="center"/>
              <w:textAlignment w:val="center"/>
              <w:rPr>
                <w:color w:val="000000"/>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420" w:hRule="atLeast"/>
        </w:trPr>
        <w:tc>
          <w:tcPr>
            <w:tcW w:w="546" w:type="dxa"/>
            <w:vMerge w:val="continue"/>
            <w:shd w:val="clear" w:color="auto" w:fill="auto"/>
            <w:vAlign w:val="center"/>
          </w:tcPr>
          <w:p>
            <w:pPr>
              <w:jc w:val="center"/>
              <w:rPr>
                <w:color w:val="000000"/>
                <w:sz w:val="24"/>
                <w:szCs w:val="24"/>
              </w:rPr>
            </w:pPr>
          </w:p>
        </w:tc>
        <w:tc>
          <w:tcPr>
            <w:tcW w:w="501" w:type="dxa"/>
            <w:vMerge w:val="continue"/>
            <w:shd w:val="clear" w:color="auto" w:fill="auto"/>
            <w:vAlign w:val="center"/>
          </w:tcPr>
          <w:p>
            <w:pPr>
              <w:jc w:val="center"/>
              <w:rPr>
                <w:color w:val="000000"/>
                <w:sz w:val="24"/>
                <w:szCs w:val="24"/>
              </w:rPr>
            </w:pPr>
          </w:p>
        </w:tc>
        <w:tc>
          <w:tcPr>
            <w:tcW w:w="660" w:type="dxa"/>
            <w:vMerge w:val="continue"/>
            <w:shd w:val="clear" w:color="auto" w:fill="auto"/>
            <w:vAlign w:val="center"/>
          </w:tcPr>
          <w:p>
            <w:pPr>
              <w:jc w:val="center"/>
              <w:rPr>
                <w:color w:val="000000"/>
                <w:sz w:val="24"/>
                <w:szCs w:val="24"/>
              </w:rPr>
            </w:pPr>
          </w:p>
        </w:tc>
        <w:tc>
          <w:tcPr>
            <w:tcW w:w="987" w:type="dxa"/>
            <w:shd w:val="clear" w:color="auto" w:fill="auto"/>
            <w:vAlign w:val="center"/>
          </w:tcPr>
          <w:p>
            <w:pPr>
              <w:widowControl/>
              <w:jc w:val="center"/>
              <w:textAlignment w:val="center"/>
              <w:rPr>
                <w:color w:val="000000"/>
                <w:sz w:val="24"/>
                <w:szCs w:val="24"/>
              </w:rPr>
            </w:pPr>
            <w:r>
              <w:rPr>
                <w:rFonts w:hint="eastAsia"/>
                <w:color w:val="000000"/>
                <w:sz w:val="24"/>
                <w:szCs w:val="24"/>
                <w:lang w:val="en-US" w:bidi="ar"/>
              </w:rPr>
              <w:t>7-9月</w:t>
            </w:r>
          </w:p>
        </w:tc>
        <w:tc>
          <w:tcPr>
            <w:tcW w:w="1134" w:type="dxa"/>
            <w:shd w:val="clear" w:color="auto" w:fill="auto"/>
            <w:vAlign w:val="center"/>
          </w:tcPr>
          <w:p>
            <w:pPr>
              <w:widowControl/>
              <w:jc w:val="center"/>
              <w:textAlignment w:val="center"/>
              <w:rPr>
                <w:rFonts w:hint="default" w:eastAsia="宋体"/>
                <w:color w:val="000000"/>
                <w:sz w:val="24"/>
                <w:szCs w:val="24"/>
                <w:lang w:val="en-US" w:eastAsia="zh-CN"/>
              </w:rPr>
            </w:pPr>
            <w:r>
              <w:rPr>
                <w:rFonts w:hint="eastAsia"/>
                <w:color w:val="000000"/>
                <w:sz w:val="24"/>
                <w:szCs w:val="24"/>
                <w:lang w:val="en-US" w:eastAsia="zh-CN"/>
              </w:rPr>
              <w:t>750</w:t>
            </w:r>
          </w:p>
        </w:tc>
        <w:tc>
          <w:tcPr>
            <w:tcW w:w="1275" w:type="dxa"/>
            <w:shd w:val="clear" w:color="auto" w:fill="auto"/>
            <w:vAlign w:val="center"/>
          </w:tcPr>
          <w:p>
            <w:pPr>
              <w:widowControl/>
              <w:jc w:val="center"/>
              <w:textAlignment w:val="center"/>
              <w:rPr>
                <w:color w:val="000000"/>
                <w:sz w:val="24"/>
                <w:szCs w:val="24"/>
              </w:rPr>
            </w:pPr>
            <w:r>
              <w:rPr>
                <w:rFonts w:hint="eastAsia"/>
                <w:color w:val="000000"/>
                <w:sz w:val="24"/>
                <w:szCs w:val="24"/>
                <w:lang w:val="en-US" w:bidi="ar"/>
              </w:rPr>
              <w:t>m³/季度</w:t>
            </w:r>
          </w:p>
        </w:tc>
        <w:tc>
          <w:tcPr>
            <w:tcW w:w="1134" w:type="dxa"/>
            <w:shd w:val="clear" w:color="auto" w:fill="auto"/>
            <w:vAlign w:val="center"/>
          </w:tcPr>
          <w:p>
            <w:pPr>
              <w:widowControl/>
              <w:jc w:val="center"/>
              <w:textAlignment w:val="center"/>
              <w:rPr>
                <w:rFonts w:hint="default" w:eastAsia="宋体"/>
                <w:color w:val="000000"/>
                <w:sz w:val="24"/>
                <w:szCs w:val="24"/>
                <w:lang w:val="en-US" w:eastAsia="zh-CN"/>
              </w:rPr>
            </w:pPr>
            <w:r>
              <w:rPr>
                <w:rFonts w:hint="eastAsia"/>
                <w:color w:val="000000"/>
                <w:sz w:val="24"/>
                <w:szCs w:val="24"/>
                <w:lang w:val="en-US" w:eastAsia="zh-CN"/>
              </w:rPr>
              <w:t>9.38</w:t>
            </w:r>
          </w:p>
        </w:tc>
        <w:tc>
          <w:tcPr>
            <w:tcW w:w="1134" w:type="dxa"/>
            <w:shd w:val="clear" w:color="auto" w:fill="auto"/>
            <w:vAlign w:val="center"/>
          </w:tcPr>
          <w:p>
            <w:pPr>
              <w:widowControl/>
              <w:jc w:val="center"/>
              <w:textAlignment w:val="center"/>
              <w:rPr>
                <w:color w:val="000000"/>
                <w:sz w:val="24"/>
                <w:szCs w:val="24"/>
              </w:rPr>
            </w:pPr>
            <w:r>
              <w:rPr>
                <w:rFonts w:hint="eastAsia"/>
                <w:color w:val="000000"/>
                <w:sz w:val="24"/>
                <w:szCs w:val="24"/>
                <w:lang w:val="en-US" w:bidi="ar"/>
              </w:rPr>
              <w:t>m³/天</w:t>
            </w:r>
          </w:p>
        </w:tc>
        <w:tc>
          <w:tcPr>
            <w:tcW w:w="1418" w:type="dxa"/>
            <w:shd w:val="clear" w:color="auto" w:fill="auto"/>
            <w:vAlign w:val="center"/>
          </w:tcPr>
          <w:p>
            <w:pPr>
              <w:widowControl/>
              <w:jc w:val="center"/>
              <w:textAlignment w:val="center"/>
              <w:rPr>
                <w:color w:val="000000"/>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420" w:hRule="atLeast"/>
        </w:trPr>
        <w:tc>
          <w:tcPr>
            <w:tcW w:w="546" w:type="dxa"/>
            <w:vMerge w:val="continue"/>
            <w:shd w:val="clear" w:color="auto" w:fill="auto"/>
            <w:vAlign w:val="center"/>
          </w:tcPr>
          <w:p>
            <w:pPr>
              <w:jc w:val="center"/>
              <w:rPr>
                <w:color w:val="000000"/>
                <w:sz w:val="24"/>
                <w:szCs w:val="24"/>
              </w:rPr>
            </w:pPr>
          </w:p>
        </w:tc>
        <w:tc>
          <w:tcPr>
            <w:tcW w:w="501" w:type="dxa"/>
            <w:vMerge w:val="continue"/>
            <w:shd w:val="clear" w:color="auto" w:fill="auto"/>
            <w:vAlign w:val="center"/>
          </w:tcPr>
          <w:p>
            <w:pPr>
              <w:jc w:val="center"/>
              <w:rPr>
                <w:color w:val="000000"/>
                <w:sz w:val="24"/>
                <w:szCs w:val="24"/>
              </w:rPr>
            </w:pPr>
          </w:p>
        </w:tc>
        <w:tc>
          <w:tcPr>
            <w:tcW w:w="660" w:type="dxa"/>
            <w:vMerge w:val="continue"/>
            <w:shd w:val="clear" w:color="auto" w:fill="auto"/>
            <w:vAlign w:val="center"/>
          </w:tcPr>
          <w:p>
            <w:pPr>
              <w:jc w:val="center"/>
              <w:rPr>
                <w:color w:val="000000"/>
                <w:sz w:val="24"/>
                <w:szCs w:val="24"/>
              </w:rPr>
            </w:pPr>
          </w:p>
        </w:tc>
        <w:tc>
          <w:tcPr>
            <w:tcW w:w="987" w:type="dxa"/>
            <w:shd w:val="clear" w:color="auto" w:fill="auto"/>
            <w:vAlign w:val="center"/>
          </w:tcPr>
          <w:p>
            <w:pPr>
              <w:widowControl/>
              <w:jc w:val="center"/>
              <w:textAlignment w:val="center"/>
              <w:rPr>
                <w:color w:val="000000"/>
                <w:sz w:val="24"/>
                <w:szCs w:val="24"/>
              </w:rPr>
            </w:pPr>
            <w:r>
              <w:rPr>
                <w:rFonts w:hint="eastAsia"/>
                <w:color w:val="000000"/>
                <w:sz w:val="24"/>
                <w:szCs w:val="24"/>
                <w:lang w:val="en-US" w:bidi="ar"/>
              </w:rPr>
              <w:t>10-12月</w:t>
            </w:r>
          </w:p>
        </w:tc>
        <w:tc>
          <w:tcPr>
            <w:tcW w:w="1134" w:type="dxa"/>
            <w:shd w:val="clear" w:color="auto" w:fill="auto"/>
            <w:vAlign w:val="center"/>
          </w:tcPr>
          <w:p>
            <w:pPr>
              <w:widowControl/>
              <w:jc w:val="center"/>
              <w:textAlignment w:val="center"/>
              <w:rPr>
                <w:rFonts w:hint="default" w:eastAsia="宋体"/>
                <w:color w:val="000000"/>
                <w:sz w:val="24"/>
                <w:szCs w:val="24"/>
                <w:lang w:val="en-US" w:eastAsia="zh-CN"/>
              </w:rPr>
            </w:pPr>
            <w:r>
              <w:rPr>
                <w:rFonts w:hint="eastAsia"/>
                <w:color w:val="000000"/>
                <w:sz w:val="24"/>
                <w:szCs w:val="24"/>
                <w:lang w:val="en-US" w:eastAsia="zh-CN"/>
              </w:rPr>
              <w:t>450</w:t>
            </w:r>
          </w:p>
        </w:tc>
        <w:tc>
          <w:tcPr>
            <w:tcW w:w="1275" w:type="dxa"/>
            <w:shd w:val="clear" w:color="auto" w:fill="auto"/>
            <w:vAlign w:val="center"/>
          </w:tcPr>
          <w:p>
            <w:pPr>
              <w:widowControl/>
              <w:jc w:val="center"/>
              <w:textAlignment w:val="center"/>
              <w:rPr>
                <w:color w:val="000000"/>
                <w:sz w:val="24"/>
                <w:szCs w:val="24"/>
              </w:rPr>
            </w:pPr>
            <w:r>
              <w:rPr>
                <w:rFonts w:hint="eastAsia"/>
                <w:color w:val="000000"/>
                <w:sz w:val="24"/>
                <w:szCs w:val="24"/>
                <w:lang w:val="en-US" w:bidi="ar"/>
              </w:rPr>
              <w:t>m³/季度</w:t>
            </w:r>
          </w:p>
        </w:tc>
        <w:tc>
          <w:tcPr>
            <w:tcW w:w="1134" w:type="dxa"/>
            <w:shd w:val="clear" w:color="auto" w:fill="auto"/>
            <w:vAlign w:val="center"/>
          </w:tcPr>
          <w:p>
            <w:pPr>
              <w:widowControl/>
              <w:jc w:val="center"/>
              <w:textAlignment w:val="center"/>
              <w:rPr>
                <w:rFonts w:hint="default" w:eastAsia="宋体"/>
                <w:color w:val="000000"/>
                <w:sz w:val="24"/>
                <w:szCs w:val="24"/>
                <w:lang w:val="en-US" w:eastAsia="zh-CN"/>
              </w:rPr>
            </w:pPr>
            <w:r>
              <w:rPr>
                <w:rFonts w:hint="eastAsia"/>
                <w:color w:val="000000"/>
                <w:sz w:val="24"/>
                <w:szCs w:val="24"/>
                <w:lang w:val="en-US" w:eastAsia="zh-CN"/>
              </w:rPr>
              <w:t>5.6</w:t>
            </w:r>
          </w:p>
        </w:tc>
        <w:tc>
          <w:tcPr>
            <w:tcW w:w="1134" w:type="dxa"/>
            <w:shd w:val="clear" w:color="auto" w:fill="auto"/>
            <w:vAlign w:val="center"/>
          </w:tcPr>
          <w:p>
            <w:pPr>
              <w:widowControl/>
              <w:jc w:val="center"/>
              <w:textAlignment w:val="center"/>
              <w:rPr>
                <w:color w:val="000000"/>
                <w:sz w:val="24"/>
                <w:szCs w:val="24"/>
              </w:rPr>
            </w:pPr>
            <w:r>
              <w:rPr>
                <w:rFonts w:hint="eastAsia"/>
                <w:color w:val="000000"/>
                <w:sz w:val="24"/>
                <w:szCs w:val="24"/>
                <w:lang w:val="en-US" w:bidi="ar"/>
              </w:rPr>
              <w:t>m³/天</w:t>
            </w:r>
          </w:p>
        </w:tc>
        <w:tc>
          <w:tcPr>
            <w:tcW w:w="1418" w:type="dxa"/>
            <w:shd w:val="clear" w:color="auto" w:fill="auto"/>
            <w:vAlign w:val="center"/>
          </w:tcPr>
          <w:p>
            <w:pPr>
              <w:widowControl/>
              <w:jc w:val="center"/>
              <w:textAlignment w:val="center"/>
              <w:rPr>
                <w:color w:val="000000"/>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420" w:hRule="atLeast"/>
        </w:trPr>
        <w:tc>
          <w:tcPr>
            <w:tcW w:w="546" w:type="dxa"/>
            <w:vMerge w:val="restart"/>
            <w:shd w:val="clear" w:color="auto" w:fill="auto"/>
            <w:vAlign w:val="center"/>
          </w:tcPr>
          <w:p>
            <w:pPr>
              <w:widowControl/>
              <w:jc w:val="center"/>
              <w:textAlignment w:val="center"/>
              <w:rPr>
                <w:color w:val="000000"/>
                <w:sz w:val="24"/>
                <w:szCs w:val="24"/>
              </w:rPr>
            </w:pPr>
            <w:r>
              <w:rPr>
                <w:rFonts w:hint="eastAsia"/>
                <w:color w:val="000000"/>
                <w:sz w:val="24"/>
                <w:szCs w:val="24"/>
                <w:lang w:val="en-US" w:bidi="ar"/>
              </w:rPr>
              <w:t>2</w:t>
            </w:r>
          </w:p>
        </w:tc>
        <w:tc>
          <w:tcPr>
            <w:tcW w:w="501" w:type="dxa"/>
            <w:vMerge w:val="continue"/>
            <w:shd w:val="clear" w:color="auto" w:fill="auto"/>
            <w:vAlign w:val="center"/>
          </w:tcPr>
          <w:p>
            <w:pPr>
              <w:jc w:val="center"/>
              <w:rPr>
                <w:color w:val="000000"/>
                <w:sz w:val="24"/>
                <w:szCs w:val="24"/>
              </w:rPr>
            </w:pPr>
          </w:p>
        </w:tc>
        <w:tc>
          <w:tcPr>
            <w:tcW w:w="660" w:type="dxa"/>
            <w:vMerge w:val="restart"/>
            <w:shd w:val="clear" w:color="auto" w:fill="auto"/>
            <w:vAlign w:val="center"/>
          </w:tcPr>
          <w:p>
            <w:pPr>
              <w:widowControl/>
              <w:jc w:val="center"/>
              <w:textAlignment w:val="center"/>
              <w:rPr>
                <w:color w:val="000000"/>
                <w:sz w:val="24"/>
                <w:szCs w:val="24"/>
              </w:rPr>
            </w:pPr>
            <w:r>
              <w:rPr>
                <w:rFonts w:hint="eastAsia"/>
                <w:color w:val="000000"/>
                <w:sz w:val="24"/>
                <w:szCs w:val="24"/>
                <w:lang w:val="en-US" w:bidi="ar"/>
              </w:rPr>
              <w:t>电</w:t>
            </w:r>
          </w:p>
        </w:tc>
        <w:tc>
          <w:tcPr>
            <w:tcW w:w="987" w:type="dxa"/>
            <w:shd w:val="clear" w:color="auto" w:fill="auto"/>
            <w:vAlign w:val="center"/>
          </w:tcPr>
          <w:p>
            <w:pPr>
              <w:widowControl/>
              <w:jc w:val="center"/>
              <w:textAlignment w:val="center"/>
              <w:rPr>
                <w:color w:val="000000"/>
                <w:sz w:val="24"/>
                <w:szCs w:val="24"/>
              </w:rPr>
            </w:pPr>
            <w:r>
              <w:rPr>
                <w:rFonts w:hint="eastAsia"/>
                <w:color w:val="000000"/>
                <w:sz w:val="24"/>
                <w:szCs w:val="24"/>
                <w:lang w:val="en-US" w:bidi="ar"/>
              </w:rPr>
              <w:t>1-3月</w:t>
            </w:r>
          </w:p>
        </w:tc>
        <w:tc>
          <w:tcPr>
            <w:tcW w:w="1134" w:type="dxa"/>
            <w:shd w:val="clear" w:color="auto" w:fill="auto"/>
            <w:vAlign w:val="center"/>
          </w:tcPr>
          <w:p>
            <w:pPr>
              <w:widowControl/>
              <w:jc w:val="center"/>
              <w:textAlignment w:val="center"/>
              <w:rPr>
                <w:rFonts w:hint="default" w:eastAsia="宋体"/>
                <w:color w:val="000000"/>
                <w:sz w:val="24"/>
                <w:szCs w:val="24"/>
                <w:lang w:val="en-US" w:eastAsia="zh-CN"/>
              </w:rPr>
            </w:pPr>
            <w:r>
              <w:rPr>
                <w:rFonts w:hint="eastAsia"/>
                <w:color w:val="000000"/>
                <w:sz w:val="24"/>
                <w:szCs w:val="24"/>
                <w:lang w:val="en-US" w:eastAsia="zh-CN"/>
              </w:rPr>
              <w:t>120.5</w:t>
            </w:r>
          </w:p>
        </w:tc>
        <w:tc>
          <w:tcPr>
            <w:tcW w:w="1275" w:type="dxa"/>
            <w:shd w:val="clear" w:color="auto" w:fill="auto"/>
            <w:vAlign w:val="center"/>
          </w:tcPr>
          <w:p>
            <w:pPr>
              <w:widowControl/>
              <w:jc w:val="center"/>
              <w:textAlignment w:val="center"/>
              <w:rPr>
                <w:color w:val="000000"/>
                <w:sz w:val="24"/>
                <w:szCs w:val="24"/>
              </w:rPr>
            </w:pPr>
            <w:r>
              <w:rPr>
                <w:rFonts w:hint="eastAsia"/>
                <w:color w:val="000000"/>
                <w:sz w:val="24"/>
                <w:szCs w:val="24"/>
                <w:lang w:val="en-US" w:bidi="ar"/>
              </w:rPr>
              <w:t xml:space="preserve">KW·h/季度 </w:t>
            </w:r>
          </w:p>
        </w:tc>
        <w:tc>
          <w:tcPr>
            <w:tcW w:w="1134" w:type="dxa"/>
            <w:shd w:val="clear" w:color="auto" w:fill="auto"/>
            <w:vAlign w:val="center"/>
          </w:tcPr>
          <w:p>
            <w:pPr>
              <w:widowControl/>
              <w:jc w:val="center"/>
              <w:textAlignment w:val="center"/>
              <w:rPr>
                <w:rFonts w:hint="default" w:eastAsia="宋体"/>
                <w:color w:val="000000"/>
                <w:sz w:val="24"/>
                <w:szCs w:val="24"/>
                <w:lang w:val="en-US" w:eastAsia="zh-CN"/>
              </w:rPr>
            </w:pPr>
            <w:r>
              <w:rPr>
                <w:rFonts w:hint="eastAsia"/>
                <w:color w:val="000000"/>
                <w:sz w:val="24"/>
                <w:szCs w:val="24"/>
                <w:lang w:val="en-US" w:eastAsia="zh-CN"/>
              </w:rPr>
              <w:t>1.506</w:t>
            </w:r>
          </w:p>
        </w:tc>
        <w:tc>
          <w:tcPr>
            <w:tcW w:w="1134" w:type="dxa"/>
            <w:shd w:val="clear" w:color="auto" w:fill="auto"/>
            <w:vAlign w:val="center"/>
          </w:tcPr>
          <w:p>
            <w:pPr>
              <w:widowControl/>
              <w:jc w:val="center"/>
              <w:textAlignment w:val="center"/>
              <w:rPr>
                <w:color w:val="000000"/>
                <w:sz w:val="24"/>
                <w:szCs w:val="24"/>
              </w:rPr>
            </w:pPr>
            <w:r>
              <w:rPr>
                <w:rFonts w:hint="eastAsia"/>
                <w:color w:val="000000"/>
                <w:sz w:val="24"/>
                <w:szCs w:val="24"/>
                <w:lang w:val="en-US" w:bidi="ar"/>
              </w:rPr>
              <w:t>KW·h/天</w:t>
            </w:r>
          </w:p>
        </w:tc>
        <w:tc>
          <w:tcPr>
            <w:tcW w:w="1418" w:type="dxa"/>
            <w:shd w:val="clear" w:color="auto" w:fill="auto"/>
            <w:vAlign w:val="center"/>
          </w:tcPr>
          <w:p>
            <w:pPr>
              <w:widowControl/>
              <w:jc w:val="center"/>
              <w:textAlignment w:val="center"/>
              <w:rPr>
                <w:color w:val="000000"/>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420" w:hRule="atLeast"/>
        </w:trPr>
        <w:tc>
          <w:tcPr>
            <w:tcW w:w="546" w:type="dxa"/>
            <w:vMerge w:val="continue"/>
            <w:shd w:val="clear" w:color="auto" w:fill="auto"/>
            <w:vAlign w:val="center"/>
          </w:tcPr>
          <w:p>
            <w:pPr>
              <w:jc w:val="center"/>
              <w:rPr>
                <w:color w:val="000000"/>
                <w:sz w:val="24"/>
                <w:szCs w:val="24"/>
              </w:rPr>
            </w:pPr>
          </w:p>
        </w:tc>
        <w:tc>
          <w:tcPr>
            <w:tcW w:w="501" w:type="dxa"/>
            <w:vMerge w:val="continue"/>
            <w:shd w:val="clear" w:color="auto" w:fill="auto"/>
            <w:vAlign w:val="center"/>
          </w:tcPr>
          <w:p>
            <w:pPr>
              <w:jc w:val="center"/>
              <w:rPr>
                <w:color w:val="000000"/>
                <w:sz w:val="24"/>
                <w:szCs w:val="24"/>
              </w:rPr>
            </w:pPr>
          </w:p>
        </w:tc>
        <w:tc>
          <w:tcPr>
            <w:tcW w:w="660" w:type="dxa"/>
            <w:vMerge w:val="continue"/>
            <w:shd w:val="clear" w:color="auto" w:fill="auto"/>
            <w:vAlign w:val="center"/>
          </w:tcPr>
          <w:p>
            <w:pPr>
              <w:jc w:val="center"/>
              <w:rPr>
                <w:color w:val="000000"/>
                <w:sz w:val="24"/>
                <w:szCs w:val="24"/>
              </w:rPr>
            </w:pPr>
          </w:p>
        </w:tc>
        <w:tc>
          <w:tcPr>
            <w:tcW w:w="987" w:type="dxa"/>
            <w:shd w:val="clear" w:color="auto" w:fill="auto"/>
            <w:vAlign w:val="center"/>
          </w:tcPr>
          <w:p>
            <w:pPr>
              <w:widowControl/>
              <w:jc w:val="center"/>
              <w:textAlignment w:val="center"/>
              <w:rPr>
                <w:color w:val="000000"/>
                <w:sz w:val="24"/>
                <w:szCs w:val="24"/>
              </w:rPr>
            </w:pPr>
            <w:r>
              <w:rPr>
                <w:rFonts w:hint="eastAsia"/>
                <w:color w:val="000000"/>
                <w:sz w:val="24"/>
                <w:szCs w:val="24"/>
                <w:lang w:val="en-US" w:bidi="ar"/>
              </w:rPr>
              <w:t>4-6月</w:t>
            </w:r>
          </w:p>
        </w:tc>
        <w:tc>
          <w:tcPr>
            <w:tcW w:w="1134" w:type="dxa"/>
            <w:shd w:val="clear" w:color="auto" w:fill="auto"/>
            <w:vAlign w:val="center"/>
          </w:tcPr>
          <w:p>
            <w:pPr>
              <w:widowControl/>
              <w:jc w:val="center"/>
              <w:textAlignment w:val="center"/>
              <w:rPr>
                <w:rFonts w:hint="default" w:eastAsia="宋体"/>
                <w:color w:val="000000"/>
                <w:sz w:val="24"/>
                <w:szCs w:val="24"/>
                <w:lang w:val="en-US" w:eastAsia="zh-CN"/>
              </w:rPr>
            </w:pPr>
            <w:r>
              <w:rPr>
                <w:rFonts w:hint="eastAsia"/>
                <w:color w:val="000000"/>
                <w:sz w:val="24"/>
                <w:szCs w:val="24"/>
                <w:lang w:val="en-US" w:eastAsia="zh-CN"/>
              </w:rPr>
              <w:t>143.95</w:t>
            </w:r>
          </w:p>
        </w:tc>
        <w:tc>
          <w:tcPr>
            <w:tcW w:w="1275" w:type="dxa"/>
            <w:shd w:val="clear" w:color="auto" w:fill="auto"/>
            <w:vAlign w:val="center"/>
          </w:tcPr>
          <w:p>
            <w:pPr>
              <w:widowControl/>
              <w:jc w:val="center"/>
              <w:textAlignment w:val="center"/>
              <w:rPr>
                <w:color w:val="000000"/>
                <w:sz w:val="24"/>
                <w:szCs w:val="24"/>
              </w:rPr>
            </w:pPr>
            <w:r>
              <w:rPr>
                <w:rFonts w:hint="eastAsia"/>
                <w:color w:val="000000"/>
                <w:sz w:val="24"/>
                <w:szCs w:val="24"/>
                <w:lang w:val="en-US" w:bidi="ar"/>
              </w:rPr>
              <w:t xml:space="preserve">KW·h/季度 </w:t>
            </w:r>
          </w:p>
        </w:tc>
        <w:tc>
          <w:tcPr>
            <w:tcW w:w="1134" w:type="dxa"/>
            <w:shd w:val="clear" w:color="auto" w:fill="auto"/>
            <w:vAlign w:val="center"/>
          </w:tcPr>
          <w:p>
            <w:pPr>
              <w:widowControl/>
              <w:jc w:val="center"/>
              <w:textAlignment w:val="center"/>
              <w:rPr>
                <w:rFonts w:hint="default" w:eastAsia="宋体"/>
                <w:color w:val="000000"/>
                <w:sz w:val="24"/>
                <w:szCs w:val="24"/>
                <w:lang w:val="en-US" w:eastAsia="zh-CN"/>
              </w:rPr>
            </w:pPr>
            <w:r>
              <w:rPr>
                <w:rFonts w:hint="eastAsia"/>
                <w:color w:val="000000"/>
                <w:sz w:val="24"/>
                <w:szCs w:val="24"/>
                <w:lang w:val="en-US" w:eastAsia="zh-CN"/>
              </w:rPr>
              <w:t>1.81</w:t>
            </w:r>
          </w:p>
        </w:tc>
        <w:tc>
          <w:tcPr>
            <w:tcW w:w="1134" w:type="dxa"/>
            <w:shd w:val="clear" w:color="auto" w:fill="auto"/>
            <w:vAlign w:val="center"/>
          </w:tcPr>
          <w:p>
            <w:pPr>
              <w:widowControl/>
              <w:jc w:val="center"/>
              <w:textAlignment w:val="center"/>
              <w:rPr>
                <w:color w:val="000000"/>
                <w:sz w:val="24"/>
                <w:szCs w:val="24"/>
              </w:rPr>
            </w:pPr>
            <w:r>
              <w:rPr>
                <w:rFonts w:hint="eastAsia"/>
                <w:color w:val="000000"/>
                <w:sz w:val="24"/>
                <w:szCs w:val="24"/>
                <w:lang w:val="en-US" w:bidi="ar"/>
              </w:rPr>
              <w:t>KW·h/天</w:t>
            </w:r>
          </w:p>
        </w:tc>
        <w:tc>
          <w:tcPr>
            <w:tcW w:w="1418" w:type="dxa"/>
            <w:shd w:val="clear" w:color="auto" w:fill="auto"/>
            <w:vAlign w:val="center"/>
          </w:tcPr>
          <w:p>
            <w:pPr>
              <w:widowControl/>
              <w:jc w:val="center"/>
              <w:textAlignment w:val="center"/>
              <w:rPr>
                <w:color w:val="000000"/>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420" w:hRule="atLeast"/>
        </w:trPr>
        <w:tc>
          <w:tcPr>
            <w:tcW w:w="546" w:type="dxa"/>
            <w:vMerge w:val="continue"/>
            <w:shd w:val="clear" w:color="auto" w:fill="auto"/>
            <w:vAlign w:val="center"/>
          </w:tcPr>
          <w:p>
            <w:pPr>
              <w:jc w:val="center"/>
              <w:rPr>
                <w:color w:val="000000"/>
                <w:sz w:val="24"/>
                <w:szCs w:val="24"/>
              </w:rPr>
            </w:pPr>
          </w:p>
        </w:tc>
        <w:tc>
          <w:tcPr>
            <w:tcW w:w="501" w:type="dxa"/>
            <w:vMerge w:val="continue"/>
            <w:shd w:val="clear" w:color="auto" w:fill="auto"/>
            <w:vAlign w:val="center"/>
          </w:tcPr>
          <w:p>
            <w:pPr>
              <w:jc w:val="center"/>
              <w:rPr>
                <w:color w:val="000000"/>
                <w:sz w:val="24"/>
                <w:szCs w:val="24"/>
              </w:rPr>
            </w:pPr>
          </w:p>
        </w:tc>
        <w:tc>
          <w:tcPr>
            <w:tcW w:w="660" w:type="dxa"/>
            <w:vMerge w:val="continue"/>
            <w:shd w:val="clear" w:color="auto" w:fill="auto"/>
            <w:vAlign w:val="center"/>
          </w:tcPr>
          <w:p>
            <w:pPr>
              <w:jc w:val="center"/>
              <w:rPr>
                <w:color w:val="000000"/>
                <w:sz w:val="24"/>
                <w:szCs w:val="24"/>
              </w:rPr>
            </w:pPr>
          </w:p>
        </w:tc>
        <w:tc>
          <w:tcPr>
            <w:tcW w:w="987" w:type="dxa"/>
            <w:shd w:val="clear" w:color="auto" w:fill="auto"/>
            <w:vAlign w:val="center"/>
          </w:tcPr>
          <w:p>
            <w:pPr>
              <w:widowControl/>
              <w:jc w:val="center"/>
              <w:textAlignment w:val="center"/>
              <w:rPr>
                <w:color w:val="000000"/>
                <w:sz w:val="24"/>
                <w:szCs w:val="24"/>
              </w:rPr>
            </w:pPr>
            <w:r>
              <w:rPr>
                <w:rFonts w:hint="eastAsia"/>
                <w:color w:val="000000"/>
                <w:sz w:val="24"/>
                <w:szCs w:val="24"/>
                <w:lang w:val="en-US" w:bidi="ar"/>
              </w:rPr>
              <w:t>7-9月</w:t>
            </w:r>
          </w:p>
        </w:tc>
        <w:tc>
          <w:tcPr>
            <w:tcW w:w="1134" w:type="dxa"/>
            <w:shd w:val="clear" w:color="auto" w:fill="auto"/>
            <w:vAlign w:val="center"/>
          </w:tcPr>
          <w:p>
            <w:pPr>
              <w:widowControl/>
              <w:jc w:val="center"/>
              <w:textAlignment w:val="center"/>
              <w:rPr>
                <w:rFonts w:hint="default" w:eastAsia="宋体"/>
                <w:color w:val="000000"/>
                <w:sz w:val="24"/>
                <w:szCs w:val="24"/>
                <w:lang w:val="en-US" w:eastAsia="zh-CN"/>
              </w:rPr>
            </w:pPr>
            <w:r>
              <w:rPr>
                <w:rFonts w:hint="eastAsia"/>
                <w:color w:val="000000"/>
                <w:sz w:val="24"/>
                <w:szCs w:val="24"/>
                <w:lang w:val="en-US" w:eastAsia="zh-CN"/>
              </w:rPr>
              <w:t>160.5</w:t>
            </w:r>
          </w:p>
        </w:tc>
        <w:tc>
          <w:tcPr>
            <w:tcW w:w="1275" w:type="dxa"/>
            <w:shd w:val="clear" w:color="auto" w:fill="auto"/>
            <w:vAlign w:val="center"/>
          </w:tcPr>
          <w:p>
            <w:pPr>
              <w:widowControl/>
              <w:jc w:val="center"/>
              <w:textAlignment w:val="center"/>
              <w:rPr>
                <w:color w:val="000000"/>
                <w:sz w:val="24"/>
                <w:szCs w:val="24"/>
              </w:rPr>
            </w:pPr>
            <w:r>
              <w:rPr>
                <w:rFonts w:hint="eastAsia"/>
                <w:color w:val="000000"/>
                <w:sz w:val="24"/>
                <w:szCs w:val="24"/>
                <w:lang w:val="en-US" w:bidi="ar"/>
              </w:rPr>
              <w:t xml:space="preserve">KW·h/季度 </w:t>
            </w:r>
          </w:p>
        </w:tc>
        <w:tc>
          <w:tcPr>
            <w:tcW w:w="1134" w:type="dxa"/>
            <w:shd w:val="clear" w:color="auto" w:fill="auto"/>
            <w:vAlign w:val="center"/>
          </w:tcPr>
          <w:p>
            <w:pPr>
              <w:widowControl/>
              <w:jc w:val="center"/>
              <w:textAlignment w:val="center"/>
              <w:rPr>
                <w:rFonts w:hint="default" w:eastAsia="宋体"/>
                <w:color w:val="000000"/>
                <w:sz w:val="24"/>
                <w:szCs w:val="24"/>
                <w:lang w:val="en-US" w:eastAsia="zh-CN"/>
              </w:rPr>
            </w:pPr>
            <w:r>
              <w:rPr>
                <w:rFonts w:hint="eastAsia"/>
                <w:color w:val="000000"/>
                <w:sz w:val="24"/>
                <w:szCs w:val="24"/>
                <w:lang w:val="en-US" w:eastAsia="zh-CN"/>
              </w:rPr>
              <w:t>2.01</w:t>
            </w:r>
          </w:p>
        </w:tc>
        <w:tc>
          <w:tcPr>
            <w:tcW w:w="1134" w:type="dxa"/>
            <w:shd w:val="clear" w:color="auto" w:fill="auto"/>
            <w:vAlign w:val="center"/>
          </w:tcPr>
          <w:p>
            <w:pPr>
              <w:widowControl/>
              <w:jc w:val="center"/>
              <w:textAlignment w:val="center"/>
              <w:rPr>
                <w:color w:val="000000"/>
                <w:sz w:val="24"/>
                <w:szCs w:val="24"/>
              </w:rPr>
            </w:pPr>
            <w:r>
              <w:rPr>
                <w:rFonts w:hint="eastAsia"/>
                <w:color w:val="000000"/>
                <w:sz w:val="24"/>
                <w:szCs w:val="24"/>
                <w:lang w:val="en-US" w:bidi="ar"/>
              </w:rPr>
              <w:t>KW·h/天</w:t>
            </w:r>
          </w:p>
        </w:tc>
        <w:tc>
          <w:tcPr>
            <w:tcW w:w="1418" w:type="dxa"/>
            <w:shd w:val="clear" w:color="auto" w:fill="auto"/>
            <w:vAlign w:val="center"/>
          </w:tcPr>
          <w:p>
            <w:pPr>
              <w:widowControl/>
              <w:jc w:val="center"/>
              <w:textAlignment w:val="center"/>
              <w:rPr>
                <w:color w:val="000000"/>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420" w:hRule="atLeast"/>
        </w:trPr>
        <w:tc>
          <w:tcPr>
            <w:tcW w:w="546" w:type="dxa"/>
            <w:vMerge w:val="continue"/>
            <w:shd w:val="clear" w:color="auto" w:fill="auto"/>
            <w:vAlign w:val="center"/>
          </w:tcPr>
          <w:p>
            <w:pPr>
              <w:jc w:val="center"/>
              <w:rPr>
                <w:color w:val="000000"/>
                <w:sz w:val="24"/>
                <w:szCs w:val="24"/>
              </w:rPr>
            </w:pPr>
          </w:p>
        </w:tc>
        <w:tc>
          <w:tcPr>
            <w:tcW w:w="501" w:type="dxa"/>
            <w:vMerge w:val="continue"/>
            <w:shd w:val="clear" w:color="auto" w:fill="auto"/>
            <w:vAlign w:val="center"/>
          </w:tcPr>
          <w:p>
            <w:pPr>
              <w:jc w:val="center"/>
              <w:rPr>
                <w:color w:val="000000"/>
                <w:sz w:val="24"/>
                <w:szCs w:val="24"/>
              </w:rPr>
            </w:pPr>
          </w:p>
        </w:tc>
        <w:tc>
          <w:tcPr>
            <w:tcW w:w="660" w:type="dxa"/>
            <w:vMerge w:val="continue"/>
            <w:shd w:val="clear" w:color="auto" w:fill="auto"/>
            <w:vAlign w:val="center"/>
          </w:tcPr>
          <w:p>
            <w:pPr>
              <w:jc w:val="center"/>
              <w:rPr>
                <w:color w:val="000000"/>
                <w:sz w:val="24"/>
                <w:szCs w:val="24"/>
              </w:rPr>
            </w:pPr>
          </w:p>
        </w:tc>
        <w:tc>
          <w:tcPr>
            <w:tcW w:w="987" w:type="dxa"/>
            <w:shd w:val="clear" w:color="auto" w:fill="auto"/>
            <w:vAlign w:val="center"/>
          </w:tcPr>
          <w:p>
            <w:pPr>
              <w:widowControl/>
              <w:jc w:val="center"/>
              <w:textAlignment w:val="center"/>
              <w:rPr>
                <w:color w:val="000000"/>
                <w:sz w:val="24"/>
                <w:szCs w:val="24"/>
              </w:rPr>
            </w:pPr>
            <w:r>
              <w:rPr>
                <w:rFonts w:hint="eastAsia"/>
                <w:color w:val="000000"/>
                <w:sz w:val="24"/>
                <w:szCs w:val="24"/>
                <w:lang w:val="en-US" w:bidi="ar"/>
              </w:rPr>
              <w:t>10-12月</w:t>
            </w:r>
          </w:p>
        </w:tc>
        <w:tc>
          <w:tcPr>
            <w:tcW w:w="1134" w:type="dxa"/>
            <w:shd w:val="clear" w:color="auto" w:fill="auto"/>
            <w:vAlign w:val="center"/>
          </w:tcPr>
          <w:p>
            <w:pPr>
              <w:widowControl/>
              <w:jc w:val="center"/>
              <w:textAlignment w:val="center"/>
              <w:rPr>
                <w:rFonts w:hint="default" w:eastAsia="宋体"/>
                <w:color w:val="000000"/>
                <w:sz w:val="24"/>
                <w:szCs w:val="24"/>
                <w:lang w:val="en-US" w:eastAsia="zh-CN"/>
              </w:rPr>
            </w:pPr>
            <w:r>
              <w:rPr>
                <w:rFonts w:hint="eastAsia"/>
                <w:color w:val="000000"/>
                <w:sz w:val="24"/>
                <w:szCs w:val="24"/>
                <w:lang w:val="en-US" w:eastAsia="zh-CN"/>
              </w:rPr>
              <w:t>110.5</w:t>
            </w:r>
          </w:p>
        </w:tc>
        <w:tc>
          <w:tcPr>
            <w:tcW w:w="1275" w:type="dxa"/>
            <w:shd w:val="clear" w:color="auto" w:fill="auto"/>
            <w:vAlign w:val="center"/>
          </w:tcPr>
          <w:p>
            <w:pPr>
              <w:widowControl/>
              <w:jc w:val="center"/>
              <w:textAlignment w:val="center"/>
              <w:rPr>
                <w:color w:val="000000"/>
                <w:sz w:val="24"/>
                <w:szCs w:val="24"/>
              </w:rPr>
            </w:pPr>
            <w:r>
              <w:rPr>
                <w:rFonts w:hint="eastAsia"/>
                <w:color w:val="000000"/>
                <w:sz w:val="24"/>
                <w:szCs w:val="24"/>
                <w:lang w:val="en-US" w:bidi="ar"/>
              </w:rPr>
              <w:t xml:space="preserve">KW·h/季度 </w:t>
            </w:r>
          </w:p>
        </w:tc>
        <w:tc>
          <w:tcPr>
            <w:tcW w:w="1134" w:type="dxa"/>
            <w:shd w:val="clear" w:color="auto" w:fill="auto"/>
            <w:vAlign w:val="center"/>
          </w:tcPr>
          <w:p>
            <w:pPr>
              <w:widowControl/>
              <w:jc w:val="center"/>
              <w:textAlignment w:val="center"/>
              <w:rPr>
                <w:rFonts w:hint="default" w:eastAsia="宋体"/>
                <w:color w:val="000000"/>
                <w:sz w:val="24"/>
                <w:szCs w:val="24"/>
                <w:lang w:val="en-US" w:eastAsia="zh-CN"/>
              </w:rPr>
            </w:pPr>
            <w:r>
              <w:rPr>
                <w:rFonts w:hint="eastAsia"/>
                <w:color w:val="000000"/>
                <w:sz w:val="24"/>
                <w:szCs w:val="24"/>
                <w:lang w:val="en-US" w:eastAsia="zh-CN"/>
              </w:rPr>
              <w:t>1.38</w:t>
            </w:r>
          </w:p>
        </w:tc>
        <w:tc>
          <w:tcPr>
            <w:tcW w:w="1134" w:type="dxa"/>
            <w:shd w:val="clear" w:color="auto" w:fill="auto"/>
            <w:vAlign w:val="center"/>
          </w:tcPr>
          <w:p>
            <w:pPr>
              <w:widowControl/>
              <w:jc w:val="center"/>
              <w:textAlignment w:val="center"/>
              <w:rPr>
                <w:color w:val="000000"/>
                <w:sz w:val="24"/>
                <w:szCs w:val="24"/>
              </w:rPr>
            </w:pPr>
            <w:r>
              <w:rPr>
                <w:rFonts w:hint="eastAsia"/>
                <w:color w:val="000000"/>
                <w:sz w:val="24"/>
                <w:szCs w:val="24"/>
                <w:lang w:val="en-US" w:bidi="ar"/>
              </w:rPr>
              <w:t>KW·h/天</w:t>
            </w:r>
          </w:p>
        </w:tc>
        <w:tc>
          <w:tcPr>
            <w:tcW w:w="1418" w:type="dxa"/>
            <w:shd w:val="clear" w:color="auto" w:fill="auto"/>
            <w:vAlign w:val="center"/>
          </w:tcPr>
          <w:p>
            <w:pPr>
              <w:widowControl/>
              <w:jc w:val="center"/>
              <w:textAlignment w:val="center"/>
              <w:rPr>
                <w:color w:val="000000"/>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420" w:hRule="atLeast"/>
        </w:trPr>
        <w:tc>
          <w:tcPr>
            <w:tcW w:w="546" w:type="dxa"/>
            <w:vMerge w:val="restart"/>
            <w:shd w:val="clear" w:color="auto" w:fill="auto"/>
            <w:vAlign w:val="center"/>
          </w:tcPr>
          <w:p>
            <w:pPr>
              <w:widowControl/>
              <w:jc w:val="center"/>
              <w:textAlignment w:val="center"/>
              <w:rPr>
                <w:color w:val="000000"/>
                <w:sz w:val="24"/>
                <w:szCs w:val="24"/>
              </w:rPr>
            </w:pPr>
            <w:r>
              <w:rPr>
                <w:rFonts w:hint="eastAsia"/>
                <w:color w:val="000000"/>
                <w:sz w:val="24"/>
                <w:szCs w:val="24"/>
                <w:lang w:val="en-US" w:bidi="ar"/>
              </w:rPr>
              <w:t>3</w:t>
            </w:r>
          </w:p>
        </w:tc>
        <w:tc>
          <w:tcPr>
            <w:tcW w:w="501" w:type="dxa"/>
            <w:vMerge w:val="continue"/>
            <w:shd w:val="clear" w:color="auto" w:fill="auto"/>
            <w:vAlign w:val="center"/>
          </w:tcPr>
          <w:p>
            <w:pPr>
              <w:jc w:val="center"/>
              <w:rPr>
                <w:color w:val="000000"/>
                <w:sz w:val="24"/>
                <w:szCs w:val="24"/>
              </w:rPr>
            </w:pPr>
          </w:p>
        </w:tc>
        <w:tc>
          <w:tcPr>
            <w:tcW w:w="660" w:type="dxa"/>
            <w:vMerge w:val="restart"/>
            <w:shd w:val="clear" w:color="auto" w:fill="auto"/>
            <w:vAlign w:val="center"/>
          </w:tcPr>
          <w:p>
            <w:pPr>
              <w:widowControl/>
              <w:jc w:val="center"/>
              <w:textAlignment w:val="center"/>
              <w:rPr>
                <w:color w:val="000000"/>
                <w:sz w:val="24"/>
                <w:szCs w:val="24"/>
              </w:rPr>
            </w:pPr>
            <w:r>
              <w:rPr>
                <w:rFonts w:hint="eastAsia"/>
                <w:color w:val="000000"/>
                <w:sz w:val="24"/>
                <w:szCs w:val="24"/>
                <w:lang w:val="en-US" w:bidi="ar"/>
              </w:rPr>
              <w:t>燃气</w:t>
            </w:r>
          </w:p>
        </w:tc>
        <w:tc>
          <w:tcPr>
            <w:tcW w:w="987" w:type="dxa"/>
            <w:shd w:val="clear" w:color="auto" w:fill="auto"/>
            <w:vAlign w:val="center"/>
          </w:tcPr>
          <w:p>
            <w:pPr>
              <w:widowControl/>
              <w:jc w:val="center"/>
              <w:textAlignment w:val="center"/>
              <w:rPr>
                <w:color w:val="000000"/>
                <w:sz w:val="24"/>
                <w:szCs w:val="24"/>
              </w:rPr>
            </w:pPr>
            <w:r>
              <w:rPr>
                <w:rFonts w:hint="eastAsia"/>
                <w:color w:val="000000"/>
                <w:sz w:val="24"/>
                <w:szCs w:val="24"/>
                <w:lang w:val="en-US" w:bidi="ar"/>
              </w:rPr>
              <w:t>1-3月</w:t>
            </w:r>
          </w:p>
        </w:tc>
        <w:tc>
          <w:tcPr>
            <w:tcW w:w="1134" w:type="dxa"/>
            <w:shd w:val="clear" w:color="auto" w:fill="auto"/>
            <w:vAlign w:val="center"/>
          </w:tcPr>
          <w:p>
            <w:pPr>
              <w:jc w:val="center"/>
              <w:rPr>
                <w:rFonts w:hint="eastAsia" w:eastAsia="宋体"/>
                <w:color w:val="000000"/>
                <w:sz w:val="24"/>
                <w:szCs w:val="24"/>
                <w:lang w:val="en-US" w:eastAsia="zh-CN"/>
              </w:rPr>
            </w:pPr>
            <w:r>
              <w:rPr>
                <w:rFonts w:hint="eastAsia"/>
                <w:color w:val="000000"/>
                <w:sz w:val="24"/>
                <w:szCs w:val="24"/>
                <w:lang w:val="en-US" w:eastAsia="zh-CN"/>
              </w:rPr>
              <w:t>/</w:t>
            </w:r>
          </w:p>
        </w:tc>
        <w:tc>
          <w:tcPr>
            <w:tcW w:w="1275" w:type="dxa"/>
            <w:shd w:val="clear" w:color="auto" w:fill="auto"/>
            <w:vAlign w:val="center"/>
          </w:tcPr>
          <w:p>
            <w:pPr>
              <w:widowControl/>
              <w:jc w:val="center"/>
              <w:textAlignment w:val="center"/>
              <w:rPr>
                <w:color w:val="000000"/>
                <w:sz w:val="24"/>
                <w:szCs w:val="24"/>
              </w:rPr>
            </w:pPr>
            <w:r>
              <w:rPr>
                <w:rFonts w:hint="eastAsia"/>
                <w:color w:val="000000"/>
                <w:sz w:val="24"/>
                <w:szCs w:val="24"/>
                <w:lang w:val="en-US" w:bidi="ar"/>
              </w:rPr>
              <w:t>m³/季度</w:t>
            </w:r>
          </w:p>
        </w:tc>
        <w:tc>
          <w:tcPr>
            <w:tcW w:w="1134" w:type="dxa"/>
            <w:shd w:val="clear" w:color="auto" w:fill="auto"/>
            <w:vAlign w:val="center"/>
          </w:tcPr>
          <w:p>
            <w:pPr>
              <w:jc w:val="center"/>
              <w:rPr>
                <w:rFonts w:hint="eastAsia" w:eastAsia="宋体"/>
                <w:color w:val="000000"/>
                <w:sz w:val="24"/>
                <w:szCs w:val="24"/>
                <w:lang w:val="en-US" w:eastAsia="zh-CN"/>
              </w:rPr>
            </w:pPr>
            <w:r>
              <w:rPr>
                <w:rFonts w:hint="eastAsia"/>
                <w:color w:val="000000"/>
                <w:sz w:val="24"/>
                <w:szCs w:val="24"/>
                <w:lang w:val="en-US" w:eastAsia="zh-CN"/>
              </w:rPr>
              <w:t>/</w:t>
            </w:r>
          </w:p>
        </w:tc>
        <w:tc>
          <w:tcPr>
            <w:tcW w:w="1134" w:type="dxa"/>
            <w:shd w:val="clear" w:color="auto" w:fill="auto"/>
            <w:vAlign w:val="center"/>
          </w:tcPr>
          <w:p>
            <w:pPr>
              <w:widowControl/>
              <w:jc w:val="center"/>
              <w:textAlignment w:val="center"/>
              <w:rPr>
                <w:color w:val="000000"/>
                <w:sz w:val="24"/>
                <w:szCs w:val="24"/>
              </w:rPr>
            </w:pPr>
            <w:r>
              <w:rPr>
                <w:rFonts w:hint="eastAsia"/>
                <w:color w:val="000000"/>
                <w:sz w:val="24"/>
                <w:szCs w:val="24"/>
                <w:lang w:val="en-US" w:bidi="ar"/>
              </w:rPr>
              <w:t>m³/天</w:t>
            </w:r>
          </w:p>
        </w:tc>
        <w:tc>
          <w:tcPr>
            <w:tcW w:w="1418" w:type="dxa"/>
            <w:shd w:val="clear" w:color="auto" w:fill="auto"/>
            <w:vAlign w:val="center"/>
          </w:tcPr>
          <w:p>
            <w:pPr>
              <w:jc w:val="center"/>
              <w:rPr>
                <w:color w:val="000000"/>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420" w:hRule="atLeast"/>
        </w:trPr>
        <w:tc>
          <w:tcPr>
            <w:tcW w:w="546" w:type="dxa"/>
            <w:vMerge w:val="continue"/>
            <w:shd w:val="clear" w:color="auto" w:fill="auto"/>
            <w:vAlign w:val="center"/>
          </w:tcPr>
          <w:p>
            <w:pPr>
              <w:jc w:val="center"/>
              <w:rPr>
                <w:color w:val="000000"/>
                <w:sz w:val="24"/>
                <w:szCs w:val="24"/>
              </w:rPr>
            </w:pPr>
          </w:p>
        </w:tc>
        <w:tc>
          <w:tcPr>
            <w:tcW w:w="501" w:type="dxa"/>
            <w:vMerge w:val="continue"/>
            <w:shd w:val="clear" w:color="auto" w:fill="auto"/>
            <w:vAlign w:val="center"/>
          </w:tcPr>
          <w:p>
            <w:pPr>
              <w:jc w:val="center"/>
              <w:rPr>
                <w:color w:val="000000"/>
                <w:sz w:val="24"/>
                <w:szCs w:val="24"/>
              </w:rPr>
            </w:pPr>
          </w:p>
        </w:tc>
        <w:tc>
          <w:tcPr>
            <w:tcW w:w="660" w:type="dxa"/>
            <w:vMerge w:val="continue"/>
            <w:shd w:val="clear" w:color="auto" w:fill="auto"/>
            <w:vAlign w:val="center"/>
          </w:tcPr>
          <w:p>
            <w:pPr>
              <w:jc w:val="center"/>
              <w:rPr>
                <w:color w:val="000000"/>
                <w:sz w:val="24"/>
                <w:szCs w:val="24"/>
              </w:rPr>
            </w:pPr>
          </w:p>
        </w:tc>
        <w:tc>
          <w:tcPr>
            <w:tcW w:w="987" w:type="dxa"/>
            <w:shd w:val="clear" w:color="auto" w:fill="auto"/>
            <w:vAlign w:val="center"/>
          </w:tcPr>
          <w:p>
            <w:pPr>
              <w:widowControl/>
              <w:jc w:val="center"/>
              <w:textAlignment w:val="center"/>
              <w:rPr>
                <w:color w:val="000000"/>
                <w:sz w:val="24"/>
                <w:szCs w:val="24"/>
              </w:rPr>
            </w:pPr>
            <w:r>
              <w:rPr>
                <w:rFonts w:hint="eastAsia"/>
                <w:color w:val="000000"/>
                <w:sz w:val="24"/>
                <w:szCs w:val="24"/>
                <w:lang w:val="en-US" w:bidi="ar"/>
              </w:rPr>
              <w:t>4-6月</w:t>
            </w:r>
          </w:p>
        </w:tc>
        <w:tc>
          <w:tcPr>
            <w:tcW w:w="1134" w:type="dxa"/>
            <w:shd w:val="clear" w:color="auto" w:fill="auto"/>
            <w:vAlign w:val="center"/>
          </w:tcPr>
          <w:p>
            <w:pPr>
              <w:jc w:val="center"/>
              <w:rPr>
                <w:rFonts w:hint="eastAsia" w:eastAsia="宋体"/>
                <w:color w:val="000000"/>
                <w:sz w:val="24"/>
                <w:szCs w:val="24"/>
                <w:lang w:val="en-US" w:eastAsia="zh-CN"/>
              </w:rPr>
            </w:pPr>
            <w:r>
              <w:rPr>
                <w:rFonts w:hint="eastAsia"/>
                <w:color w:val="000000"/>
                <w:sz w:val="24"/>
                <w:szCs w:val="24"/>
                <w:lang w:val="en-US" w:eastAsia="zh-CN"/>
              </w:rPr>
              <w:t>/</w:t>
            </w:r>
          </w:p>
        </w:tc>
        <w:tc>
          <w:tcPr>
            <w:tcW w:w="1275" w:type="dxa"/>
            <w:shd w:val="clear" w:color="auto" w:fill="auto"/>
            <w:vAlign w:val="center"/>
          </w:tcPr>
          <w:p>
            <w:pPr>
              <w:widowControl/>
              <w:jc w:val="center"/>
              <w:textAlignment w:val="center"/>
              <w:rPr>
                <w:color w:val="000000"/>
                <w:sz w:val="24"/>
                <w:szCs w:val="24"/>
              </w:rPr>
            </w:pPr>
            <w:r>
              <w:rPr>
                <w:rFonts w:hint="eastAsia"/>
                <w:color w:val="000000"/>
                <w:sz w:val="24"/>
                <w:szCs w:val="24"/>
                <w:lang w:val="en-US" w:bidi="ar"/>
              </w:rPr>
              <w:t>m³/季度</w:t>
            </w:r>
          </w:p>
        </w:tc>
        <w:tc>
          <w:tcPr>
            <w:tcW w:w="1134" w:type="dxa"/>
            <w:shd w:val="clear" w:color="auto" w:fill="auto"/>
            <w:vAlign w:val="center"/>
          </w:tcPr>
          <w:p>
            <w:pPr>
              <w:jc w:val="center"/>
              <w:rPr>
                <w:rFonts w:hint="eastAsia" w:eastAsia="宋体"/>
                <w:color w:val="000000"/>
                <w:sz w:val="24"/>
                <w:szCs w:val="24"/>
                <w:lang w:val="en-US" w:eastAsia="zh-CN"/>
              </w:rPr>
            </w:pPr>
            <w:r>
              <w:rPr>
                <w:rFonts w:hint="eastAsia"/>
                <w:color w:val="000000"/>
                <w:sz w:val="24"/>
                <w:szCs w:val="24"/>
                <w:lang w:val="en-US" w:eastAsia="zh-CN"/>
              </w:rPr>
              <w:t>/</w:t>
            </w:r>
          </w:p>
        </w:tc>
        <w:tc>
          <w:tcPr>
            <w:tcW w:w="1134" w:type="dxa"/>
            <w:shd w:val="clear" w:color="auto" w:fill="auto"/>
            <w:vAlign w:val="center"/>
          </w:tcPr>
          <w:p>
            <w:pPr>
              <w:widowControl/>
              <w:jc w:val="center"/>
              <w:textAlignment w:val="center"/>
              <w:rPr>
                <w:color w:val="000000"/>
                <w:sz w:val="24"/>
                <w:szCs w:val="24"/>
              </w:rPr>
            </w:pPr>
            <w:r>
              <w:rPr>
                <w:rFonts w:hint="eastAsia"/>
                <w:color w:val="000000"/>
                <w:sz w:val="24"/>
                <w:szCs w:val="24"/>
                <w:lang w:val="en-US" w:bidi="ar"/>
              </w:rPr>
              <w:t>m³/天</w:t>
            </w:r>
          </w:p>
        </w:tc>
        <w:tc>
          <w:tcPr>
            <w:tcW w:w="1418" w:type="dxa"/>
            <w:shd w:val="clear" w:color="auto" w:fill="auto"/>
            <w:vAlign w:val="center"/>
          </w:tcPr>
          <w:p>
            <w:pPr>
              <w:jc w:val="center"/>
              <w:rPr>
                <w:color w:val="000000"/>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420" w:hRule="atLeast"/>
        </w:trPr>
        <w:tc>
          <w:tcPr>
            <w:tcW w:w="546" w:type="dxa"/>
            <w:vMerge w:val="continue"/>
            <w:shd w:val="clear" w:color="auto" w:fill="auto"/>
            <w:vAlign w:val="center"/>
          </w:tcPr>
          <w:p>
            <w:pPr>
              <w:jc w:val="center"/>
              <w:rPr>
                <w:color w:val="000000"/>
                <w:sz w:val="24"/>
                <w:szCs w:val="24"/>
              </w:rPr>
            </w:pPr>
          </w:p>
        </w:tc>
        <w:tc>
          <w:tcPr>
            <w:tcW w:w="501" w:type="dxa"/>
            <w:vMerge w:val="continue"/>
            <w:shd w:val="clear" w:color="auto" w:fill="auto"/>
            <w:vAlign w:val="center"/>
          </w:tcPr>
          <w:p>
            <w:pPr>
              <w:jc w:val="center"/>
              <w:rPr>
                <w:color w:val="000000"/>
                <w:sz w:val="24"/>
                <w:szCs w:val="24"/>
              </w:rPr>
            </w:pPr>
          </w:p>
        </w:tc>
        <w:tc>
          <w:tcPr>
            <w:tcW w:w="660" w:type="dxa"/>
            <w:vMerge w:val="continue"/>
            <w:shd w:val="clear" w:color="auto" w:fill="auto"/>
            <w:vAlign w:val="center"/>
          </w:tcPr>
          <w:p>
            <w:pPr>
              <w:jc w:val="center"/>
              <w:rPr>
                <w:color w:val="000000"/>
                <w:sz w:val="24"/>
                <w:szCs w:val="24"/>
              </w:rPr>
            </w:pPr>
          </w:p>
        </w:tc>
        <w:tc>
          <w:tcPr>
            <w:tcW w:w="987" w:type="dxa"/>
            <w:shd w:val="clear" w:color="auto" w:fill="auto"/>
            <w:vAlign w:val="center"/>
          </w:tcPr>
          <w:p>
            <w:pPr>
              <w:widowControl/>
              <w:jc w:val="center"/>
              <w:textAlignment w:val="center"/>
              <w:rPr>
                <w:color w:val="000000"/>
                <w:sz w:val="24"/>
                <w:szCs w:val="24"/>
              </w:rPr>
            </w:pPr>
            <w:r>
              <w:rPr>
                <w:rFonts w:hint="eastAsia"/>
                <w:color w:val="000000"/>
                <w:sz w:val="24"/>
                <w:szCs w:val="24"/>
                <w:lang w:val="en-US" w:bidi="ar"/>
              </w:rPr>
              <w:t>7-9月</w:t>
            </w:r>
          </w:p>
        </w:tc>
        <w:tc>
          <w:tcPr>
            <w:tcW w:w="1134" w:type="dxa"/>
            <w:shd w:val="clear" w:color="auto" w:fill="auto"/>
            <w:vAlign w:val="center"/>
          </w:tcPr>
          <w:p>
            <w:pPr>
              <w:jc w:val="center"/>
              <w:rPr>
                <w:rFonts w:hint="eastAsia" w:eastAsia="宋体"/>
                <w:color w:val="000000"/>
                <w:sz w:val="24"/>
                <w:szCs w:val="24"/>
                <w:lang w:val="en-US" w:eastAsia="zh-CN"/>
              </w:rPr>
            </w:pPr>
            <w:r>
              <w:rPr>
                <w:rFonts w:hint="eastAsia"/>
                <w:color w:val="000000"/>
                <w:sz w:val="24"/>
                <w:szCs w:val="24"/>
                <w:lang w:val="en-US" w:eastAsia="zh-CN"/>
              </w:rPr>
              <w:t>/</w:t>
            </w:r>
          </w:p>
        </w:tc>
        <w:tc>
          <w:tcPr>
            <w:tcW w:w="1275" w:type="dxa"/>
            <w:shd w:val="clear" w:color="auto" w:fill="auto"/>
            <w:vAlign w:val="center"/>
          </w:tcPr>
          <w:p>
            <w:pPr>
              <w:widowControl/>
              <w:jc w:val="center"/>
              <w:textAlignment w:val="center"/>
              <w:rPr>
                <w:color w:val="000000"/>
                <w:sz w:val="24"/>
                <w:szCs w:val="24"/>
              </w:rPr>
            </w:pPr>
            <w:r>
              <w:rPr>
                <w:rFonts w:hint="eastAsia"/>
                <w:color w:val="000000"/>
                <w:sz w:val="24"/>
                <w:szCs w:val="24"/>
                <w:lang w:val="en-US" w:bidi="ar"/>
              </w:rPr>
              <w:t>m³/季度</w:t>
            </w:r>
          </w:p>
        </w:tc>
        <w:tc>
          <w:tcPr>
            <w:tcW w:w="1134" w:type="dxa"/>
            <w:shd w:val="clear" w:color="auto" w:fill="auto"/>
            <w:vAlign w:val="center"/>
          </w:tcPr>
          <w:p>
            <w:pPr>
              <w:jc w:val="center"/>
              <w:rPr>
                <w:rFonts w:hint="eastAsia" w:eastAsia="宋体"/>
                <w:color w:val="000000"/>
                <w:sz w:val="24"/>
                <w:szCs w:val="24"/>
                <w:lang w:val="en-US" w:eastAsia="zh-CN"/>
              </w:rPr>
            </w:pPr>
            <w:r>
              <w:rPr>
                <w:rFonts w:hint="eastAsia"/>
                <w:color w:val="000000"/>
                <w:sz w:val="24"/>
                <w:szCs w:val="24"/>
                <w:lang w:val="en-US" w:eastAsia="zh-CN"/>
              </w:rPr>
              <w:t>/</w:t>
            </w:r>
          </w:p>
        </w:tc>
        <w:tc>
          <w:tcPr>
            <w:tcW w:w="1134" w:type="dxa"/>
            <w:shd w:val="clear" w:color="auto" w:fill="auto"/>
            <w:vAlign w:val="center"/>
          </w:tcPr>
          <w:p>
            <w:pPr>
              <w:widowControl/>
              <w:jc w:val="center"/>
              <w:textAlignment w:val="center"/>
              <w:rPr>
                <w:color w:val="000000"/>
                <w:sz w:val="24"/>
                <w:szCs w:val="24"/>
              </w:rPr>
            </w:pPr>
            <w:r>
              <w:rPr>
                <w:rFonts w:hint="eastAsia"/>
                <w:color w:val="000000"/>
                <w:sz w:val="24"/>
                <w:szCs w:val="24"/>
                <w:lang w:val="en-US" w:bidi="ar"/>
              </w:rPr>
              <w:t>m³/天</w:t>
            </w:r>
          </w:p>
        </w:tc>
        <w:tc>
          <w:tcPr>
            <w:tcW w:w="1418" w:type="dxa"/>
            <w:shd w:val="clear" w:color="auto" w:fill="auto"/>
            <w:vAlign w:val="center"/>
          </w:tcPr>
          <w:p>
            <w:pPr>
              <w:jc w:val="center"/>
              <w:rPr>
                <w:color w:val="000000"/>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420" w:hRule="atLeast"/>
        </w:trPr>
        <w:tc>
          <w:tcPr>
            <w:tcW w:w="546" w:type="dxa"/>
            <w:vMerge w:val="continue"/>
            <w:shd w:val="clear" w:color="auto" w:fill="auto"/>
            <w:vAlign w:val="center"/>
          </w:tcPr>
          <w:p>
            <w:pPr>
              <w:jc w:val="center"/>
              <w:rPr>
                <w:color w:val="000000"/>
                <w:sz w:val="24"/>
                <w:szCs w:val="24"/>
              </w:rPr>
            </w:pPr>
          </w:p>
        </w:tc>
        <w:tc>
          <w:tcPr>
            <w:tcW w:w="501" w:type="dxa"/>
            <w:vMerge w:val="continue"/>
            <w:shd w:val="clear" w:color="auto" w:fill="auto"/>
            <w:vAlign w:val="center"/>
          </w:tcPr>
          <w:p>
            <w:pPr>
              <w:jc w:val="center"/>
              <w:rPr>
                <w:color w:val="000000"/>
                <w:sz w:val="24"/>
                <w:szCs w:val="24"/>
              </w:rPr>
            </w:pPr>
          </w:p>
        </w:tc>
        <w:tc>
          <w:tcPr>
            <w:tcW w:w="660" w:type="dxa"/>
            <w:vMerge w:val="continue"/>
            <w:shd w:val="clear" w:color="auto" w:fill="auto"/>
            <w:vAlign w:val="center"/>
          </w:tcPr>
          <w:p>
            <w:pPr>
              <w:jc w:val="center"/>
              <w:rPr>
                <w:color w:val="000000"/>
                <w:sz w:val="24"/>
                <w:szCs w:val="24"/>
              </w:rPr>
            </w:pPr>
          </w:p>
        </w:tc>
        <w:tc>
          <w:tcPr>
            <w:tcW w:w="987" w:type="dxa"/>
            <w:shd w:val="clear" w:color="auto" w:fill="auto"/>
            <w:vAlign w:val="center"/>
          </w:tcPr>
          <w:p>
            <w:pPr>
              <w:widowControl/>
              <w:jc w:val="center"/>
              <w:textAlignment w:val="center"/>
              <w:rPr>
                <w:color w:val="000000"/>
                <w:sz w:val="24"/>
                <w:szCs w:val="24"/>
              </w:rPr>
            </w:pPr>
            <w:r>
              <w:rPr>
                <w:rFonts w:hint="eastAsia"/>
                <w:color w:val="000000"/>
                <w:sz w:val="24"/>
                <w:szCs w:val="24"/>
                <w:lang w:val="en-US" w:bidi="ar"/>
              </w:rPr>
              <w:t>11-12月</w:t>
            </w:r>
          </w:p>
        </w:tc>
        <w:tc>
          <w:tcPr>
            <w:tcW w:w="1134" w:type="dxa"/>
            <w:shd w:val="clear" w:color="auto" w:fill="auto"/>
            <w:vAlign w:val="center"/>
          </w:tcPr>
          <w:p>
            <w:pPr>
              <w:widowControl/>
              <w:jc w:val="center"/>
              <w:textAlignment w:val="center"/>
              <w:rPr>
                <w:rFonts w:hint="eastAsia" w:eastAsia="宋体"/>
                <w:color w:val="000000"/>
                <w:sz w:val="24"/>
                <w:szCs w:val="24"/>
                <w:lang w:val="en-US" w:eastAsia="zh-CN"/>
              </w:rPr>
            </w:pPr>
            <w:r>
              <w:rPr>
                <w:rFonts w:hint="eastAsia"/>
                <w:color w:val="000000"/>
                <w:sz w:val="24"/>
                <w:szCs w:val="24"/>
                <w:lang w:val="en-US" w:eastAsia="zh-CN"/>
              </w:rPr>
              <w:t>/</w:t>
            </w:r>
          </w:p>
        </w:tc>
        <w:tc>
          <w:tcPr>
            <w:tcW w:w="1275" w:type="dxa"/>
            <w:shd w:val="clear" w:color="auto" w:fill="auto"/>
            <w:vAlign w:val="center"/>
          </w:tcPr>
          <w:p>
            <w:pPr>
              <w:widowControl/>
              <w:jc w:val="center"/>
              <w:textAlignment w:val="center"/>
              <w:rPr>
                <w:color w:val="000000"/>
                <w:sz w:val="24"/>
                <w:szCs w:val="24"/>
              </w:rPr>
            </w:pPr>
            <w:r>
              <w:rPr>
                <w:rFonts w:hint="eastAsia"/>
                <w:color w:val="000000"/>
                <w:sz w:val="24"/>
                <w:szCs w:val="24"/>
                <w:lang w:val="en-US" w:bidi="ar"/>
              </w:rPr>
              <w:t>m³/季度</w:t>
            </w:r>
          </w:p>
        </w:tc>
        <w:tc>
          <w:tcPr>
            <w:tcW w:w="1134" w:type="dxa"/>
            <w:shd w:val="clear" w:color="auto" w:fill="auto"/>
            <w:vAlign w:val="center"/>
          </w:tcPr>
          <w:p>
            <w:pPr>
              <w:widowControl/>
              <w:jc w:val="center"/>
              <w:textAlignment w:val="center"/>
              <w:rPr>
                <w:rFonts w:hint="eastAsia" w:eastAsia="宋体"/>
                <w:color w:val="000000"/>
                <w:sz w:val="24"/>
                <w:szCs w:val="24"/>
                <w:lang w:val="en-US" w:eastAsia="zh-CN"/>
              </w:rPr>
            </w:pPr>
            <w:r>
              <w:rPr>
                <w:rFonts w:hint="eastAsia"/>
                <w:color w:val="000000"/>
                <w:sz w:val="24"/>
                <w:szCs w:val="24"/>
                <w:lang w:val="en-US" w:eastAsia="zh-CN"/>
              </w:rPr>
              <w:t>/</w:t>
            </w:r>
          </w:p>
        </w:tc>
        <w:tc>
          <w:tcPr>
            <w:tcW w:w="1134" w:type="dxa"/>
            <w:shd w:val="clear" w:color="auto" w:fill="auto"/>
            <w:vAlign w:val="center"/>
          </w:tcPr>
          <w:p>
            <w:pPr>
              <w:widowControl/>
              <w:jc w:val="center"/>
              <w:textAlignment w:val="center"/>
              <w:rPr>
                <w:color w:val="000000"/>
                <w:sz w:val="24"/>
                <w:szCs w:val="24"/>
              </w:rPr>
            </w:pPr>
            <w:r>
              <w:rPr>
                <w:rFonts w:hint="eastAsia"/>
                <w:color w:val="000000"/>
                <w:sz w:val="24"/>
                <w:szCs w:val="24"/>
                <w:lang w:val="en-US" w:bidi="ar"/>
              </w:rPr>
              <w:t>m³/天</w:t>
            </w:r>
          </w:p>
        </w:tc>
        <w:tc>
          <w:tcPr>
            <w:tcW w:w="1418" w:type="dxa"/>
            <w:shd w:val="clear" w:color="auto" w:fill="auto"/>
            <w:vAlign w:val="center"/>
          </w:tcPr>
          <w:p>
            <w:pPr>
              <w:widowControl/>
              <w:jc w:val="center"/>
              <w:textAlignment w:val="center"/>
              <w:rPr>
                <w:color w:val="000000"/>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420" w:hRule="atLeast"/>
        </w:trPr>
        <w:tc>
          <w:tcPr>
            <w:tcW w:w="546" w:type="dxa"/>
            <w:vMerge w:val="restart"/>
            <w:shd w:val="clear" w:color="auto" w:fill="auto"/>
            <w:vAlign w:val="center"/>
          </w:tcPr>
          <w:p>
            <w:pPr>
              <w:widowControl/>
              <w:jc w:val="center"/>
              <w:textAlignment w:val="center"/>
              <w:rPr>
                <w:color w:val="000000"/>
                <w:sz w:val="24"/>
                <w:szCs w:val="24"/>
              </w:rPr>
            </w:pPr>
            <w:r>
              <w:rPr>
                <w:rFonts w:hint="eastAsia"/>
                <w:color w:val="000000"/>
                <w:sz w:val="24"/>
                <w:szCs w:val="24"/>
                <w:lang w:val="en-US" w:bidi="ar"/>
              </w:rPr>
              <w:t>4</w:t>
            </w:r>
          </w:p>
        </w:tc>
        <w:tc>
          <w:tcPr>
            <w:tcW w:w="501" w:type="dxa"/>
            <w:vMerge w:val="continue"/>
            <w:shd w:val="clear" w:color="auto" w:fill="auto"/>
            <w:vAlign w:val="center"/>
          </w:tcPr>
          <w:p>
            <w:pPr>
              <w:jc w:val="center"/>
              <w:rPr>
                <w:color w:val="000000"/>
                <w:sz w:val="24"/>
                <w:szCs w:val="24"/>
              </w:rPr>
            </w:pPr>
          </w:p>
        </w:tc>
        <w:tc>
          <w:tcPr>
            <w:tcW w:w="660" w:type="dxa"/>
            <w:vMerge w:val="restart"/>
            <w:shd w:val="clear" w:color="auto" w:fill="auto"/>
            <w:vAlign w:val="center"/>
          </w:tcPr>
          <w:p>
            <w:pPr>
              <w:widowControl/>
              <w:jc w:val="center"/>
              <w:textAlignment w:val="center"/>
              <w:rPr>
                <w:color w:val="000000"/>
                <w:sz w:val="24"/>
                <w:szCs w:val="24"/>
              </w:rPr>
            </w:pPr>
            <w:r>
              <w:rPr>
                <w:rFonts w:hint="eastAsia"/>
                <w:color w:val="000000"/>
                <w:sz w:val="24"/>
                <w:szCs w:val="24"/>
                <w:lang w:val="en-US" w:bidi="ar"/>
              </w:rPr>
              <w:t>煤</w:t>
            </w:r>
          </w:p>
        </w:tc>
        <w:tc>
          <w:tcPr>
            <w:tcW w:w="987" w:type="dxa"/>
            <w:shd w:val="clear" w:color="auto" w:fill="auto"/>
            <w:vAlign w:val="center"/>
          </w:tcPr>
          <w:p>
            <w:pPr>
              <w:widowControl/>
              <w:jc w:val="center"/>
              <w:textAlignment w:val="center"/>
              <w:rPr>
                <w:color w:val="000000"/>
                <w:sz w:val="24"/>
                <w:szCs w:val="24"/>
              </w:rPr>
            </w:pPr>
            <w:r>
              <w:rPr>
                <w:rFonts w:hint="eastAsia"/>
                <w:color w:val="000000"/>
                <w:sz w:val="24"/>
                <w:szCs w:val="24"/>
                <w:lang w:val="en-US" w:bidi="ar"/>
              </w:rPr>
              <w:t>1-3月</w:t>
            </w:r>
          </w:p>
        </w:tc>
        <w:tc>
          <w:tcPr>
            <w:tcW w:w="1134" w:type="dxa"/>
            <w:shd w:val="clear" w:color="auto" w:fill="auto"/>
            <w:vAlign w:val="center"/>
          </w:tcPr>
          <w:p>
            <w:pPr>
              <w:widowControl/>
              <w:jc w:val="center"/>
              <w:textAlignment w:val="center"/>
              <w:rPr>
                <w:rFonts w:hint="eastAsia" w:eastAsia="宋体"/>
                <w:color w:val="000000"/>
                <w:sz w:val="24"/>
                <w:szCs w:val="24"/>
                <w:lang w:val="en-US" w:eastAsia="zh-CN"/>
              </w:rPr>
            </w:pPr>
            <w:r>
              <w:rPr>
                <w:rFonts w:hint="eastAsia"/>
                <w:color w:val="000000"/>
                <w:sz w:val="24"/>
                <w:szCs w:val="24"/>
                <w:lang w:val="en-US" w:eastAsia="zh-CN"/>
              </w:rPr>
              <w:t>/</w:t>
            </w:r>
          </w:p>
        </w:tc>
        <w:tc>
          <w:tcPr>
            <w:tcW w:w="1275" w:type="dxa"/>
            <w:shd w:val="clear" w:color="auto" w:fill="auto"/>
            <w:vAlign w:val="center"/>
          </w:tcPr>
          <w:p>
            <w:pPr>
              <w:widowControl/>
              <w:jc w:val="center"/>
              <w:textAlignment w:val="center"/>
              <w:rPr>
                <w:color w:val="000000"/>
                <w:sz w:val="24"/>
                <w:szCs w:val="24"/>
              </w:rPr>
            </w:pPr>
            <w:r>
              <w:rPr>
                <w:rFonts w:hint="eastAsia"/>
                <w:color w:val="000000"/>
                <w:sz w:val="24"/>
                <w:szCs w:val="24"/>
                <w:lang w:val="en-US" w:bidi="ar"/>
              </w:rPr>
              <w:t>吨/季度</w:t>
            </w:r>
          </w:p>
        </w:tc>
        <w:tc>
          <w:tcPr>
            <w:tcW w:w="1134" w:type="dxa"/>
            <w:shd w:val="clear" w:color="auto" w:fill="auto"/>
            <w:vAlign w:val="center"/>
          </w:tcPr>
          <w:p>
            <w:pPr>
              <w:widowControl/>
              <w:jc w:val="center"/>
              <w:textAlignment w:val="center"/>
              <w:rPr>
                <w:rFonts w:hint="eastAsia" w:eastAsia="宋体"/>
                <w:color w:val="000000"/>
                <w:sz w:val="24"/>
                <w:szCs w:val="24"/>
                <w:lang w:val="en-US" w:eastAsia="zh-CN"/>
              </w:rPr>
            </w:pPr>
            <w:r>
              <w:rPr>
                <w:rFonts w:hint="eastAsia"/>
                <w:color w:val="000000"/>
                <w:sz w:val="24"/>
                <w:szCs w:val="24"/>
                <w:lang w:val="en-US" w:eastAsia="zh-CN"/>
              </w:rPr>
              <w:t>/</w:t>
            </w:r>
          </w:p>
        </w:tc>
        <w:tc>
          <w:tcPr>
            <w:tcW w:w="1134" w:type="dxa"/>
            <w:shd w:val="clear" w:color="auto" w:fill="auto"/>
            <w:vAlign w:val="center"/>
          </w:tcPr>
          <w:p>
            <w:pPr>
              <w:widowControl/>
              <w:jc w:val="center"/>
              <w:textAlignment w:val="center"/>
              <w:rPr>
                <w:color w:val="000000"/>
                <w:sz w:val="24"/>
                <w:szCs w:val="24"/>
              </w:rPr>
            </w:pPr>
            <w:r>
              <w:rPr>
                <w:rFonts w:hint="eastAsia"/>
                <w:color w:val="000000"/>
                <w:sz w:val="24"/>
                <w:szCs w:val="24"/>
                <w:lang w:val="en-US" w:bidi="ar"/>
              </w:rPr>
              <w:t>吨/天</w:t>
            </w:r>
          </w:p>
        </w:tc>
        <w:tc>
          <w:tcPr>
            <w:tcW w:w="1418" w:type="dxa"/>
            <w:shd w:val="clear" w:color="auto" w:fill="auto"/>
            <w:vAlign w:val="center"/>
          </w:tcPr>
          <w:p>
            <w:pPr>
              <w:widowControl/>
              <w:jc w:val="center"/>
              <w:textAlignment w:val="center"/>
              <w:rPr>
                <w:color w:val="000000"/>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420" w:hRule="atLeast"/>
        </w:trPr>
        <w:tc>
          <w:tcPr>
            <w:tcW w:w="546" w:type="dxa"/>
            <w:vMerge w:val="continue"/>
            <w:shd w:val="clear" w:color="auto" w:fill="auto"/>
            <w:vAlign w:val="center"/>
          </w:tcPr>
          <w:p>
            <w:pPr>
              <w:jc w:val="center"/>
              <w:rPr>
                <w:color w:val="000000"/>
                <w:sz w:val="24"/>
                <w:szCs w:val="24"/>
              </w:rPr>
            </w:pPr>
          </w:p>
        </w:tc>
        <w:tc>
          <w:tcPr>
            <w:tcW w:w="501" w:type="dxa"/>
            <w:vMerge w:val="continue"/>
            <w:shd w:val="clear" w:color="auto" w:fill="auto"/>
            <w:vAlign w:val="center"/>
          </w:tcPr>
          <w:p>
            <w:pPr>
              <w:jc w:val="center"/>
              <w:rPr>
                <w:color w:val="000000"/>
                <w:sz w:val="24"/>
                <w:szCs w:val="24"/>
              </w:rPr>
            </w:pPr>
          </w:p>
        </w:tc>
        <w:tc>
          <w:tcPr>
            <w:tcW w:w="660" w:type="dxa"/>
            <w:vMerge w:val="continue"/>
            <w:shd w:val="clear" w:color="auto" w:fill="auto"/>
            <w:vAlign w:val="center"/>
          </w:tcPr>
          <w:p>
            <w:pPr>
              <w:jc w:val="center"/>
              <w:rPr>
                <w:color w:val="000000"/>
                <w:sz w:val="24"/>
                <w:szCs w:val="24"/>
              </w:rPr>
            </w:pPr>
          </w:p>
        </w:tc>
        <w:tc>
          <w:tcPr>
            <w:tcW w:w="987" w:type="dxa"/>
            <w:shd w:val="clear" w:color="auto" w:fill="auto"/>
            <w:vAlign w:val="center"/>
          </w:tcPr>
          <w:p>
            <w:pPr>
              <w:widowControl/>
              <w:jc w:val="center"/>
              <w:textAlignment w:val="center"/>
              <w:rPr>
                <w:color w:val="000000"/>
                <w:sz w:val="24"/>
                <w:szCs w:val="24"/>
              </w:rPr>
            </w:pPr>
            <w:r>
              <w:rPr>
                <w:rFonts w:hint="eastAsia"/>
                <w:color w:val="000000"/>
                <w:sz w:val="24"/>
                <w:szCs w:val="24"/>
                <w:lang w:val="en-US" w:bidi="ar"/>
              </w:rPr>
              <w:t>4-6月</w:t>
            </w:r>
          </w:p>
        </w:tc>
        <w:tc>
          <w:tcPr>
            <w:tcW w:w="1134" w:type="dxa"/>
            <w:shd w:val="clear" w:color="auto" w:fill="auto"/>
            <w:vAlign w:val="center"/>
          </w:tcPr>
          <w:p>
            <w:pPr>
              <w:widowControl/>
              <w:jc w:val="center"/>
              <w:textAlignment w:val="center"/>
              <w:rPr>
                <w:rFonts w:hint="eastAsia" w:eastAsia="宋体"/>
                <w:color w:val="000000"/>
                <w:sz w:val="24"/>
                <w:szCs w:val="24"/>
                <w:lang w:val="en-US" w:eastAsia="zh-CN"/>
              </w:rPr>
            </w:pPr>
            <w:r>
              <w:rPr>
                <w:rFonts w:hint="eastAsia"/>
                <w:color w:val="000000"/>
                <w:sz w:val="24"/>
                <w:szCs w:val="24"/>
                <w:lang w:val="en-US" w:eastAsia="zh-CN"/>
              </w:rPr>
              <w:t>/</w:t>
            </w:r>
          </w:p>
        </w:tc>
        <w:tc>
          <w:tcPr>
            <w:tcW w:w="1275" w:type="dxa"/>
            <w:shd w:val="clear" w:color="auto" w:fill="auto"/>
            <w:vAlign w:val="center"/>
          </w:tcPr>
          <w:p>
            <w:pPr>
              <w:widowControl/>
              <w:jc w:val="center"/>
              <w:textAlignment w:val="center"/>
              <w:rPr>
                <w:color w:val="000000"/>
                <w:sz w:val="24"/>
                <w:szCs w:val="24"/>
              </w:rPr>
            </w:pPr>
            <w:r>
              <w:rPr>
                <w:rFonts w:hint="eastAsia"/>
                <w:color w:val="000000"/>
                <w:sz w:val="24"/>
                <w:szCs w:val="24"/>
                <w:lang w:val="en-US" w:bidi="ar"/>
              </w:rPr>
              <w:t>吨/季度</w:t>
            </w:r>
          </w:p>
        </w:tc>
        <w:tc>
          <w:tcPr>
            <w:tcW w:w="1134" w:type="dxa"/>
            <w:shd w:val="clear" w:color="auto" w:fill="auto"/>
            <w:vAlign w:val="center"/>
          </w:tcPr>
          <w:p>
            <w:pPr>
              <w:widowControl/>
              <w:jc w:val="center"/>
              <w:textAlignment w:val="center"/>
              <w:rPr>
                <w:rFonts w:hint="eastAsia" w:eastAsia="宋体"/>
                <w:color w:val="000000"/>
                <w:sz w:val="24"/>
                <w:szCs w:val="24"/>
                <w:lang w:val="en-US" w:eastAsia="zh-CN"/>
              </w:rPr>
            </w:pPr>
            <w:r>
              <w:rPr>
                <w:rFonts w:hint="eastAsia"/>
                <w:color w:val="000000"/>
                <w:sz w:val="24"/>
                <w:szCs w:val="24"/>
                <w:lang w:val="en-US" w:eastAsia="zh-CN"/>
              </w:rPr>
              <w:t>/</w:t>
            </w:r>
          </w:p>
        </w:tc>
        <w:tc>
          <w:tcPr>
            <w:tcW w:w="1134" w:type="dxa"/>
            <w:shd w:val="clear" w:color="auto" w:fill="auto"/>
            <w:vAlign w:val="center"/>
          </w:tcPr>
          <w:p>
            <w:pPr>
              <w:widowControl/>
              <w:jc w:val="center"/>
              <w:textAlignment w:val="center"/>
              <w:rPr>
                <w:color w:val="000000"/>
                <w:sz w:val="24"/>
                <w:szCs w:val="24"/>
              </w:rPr>
            </w:pPr>
            <w:r>
              <w:rPr>
                <w:rFonts w:hint="eastAsia"/>
                <w:color w:val="000000"/>
                <w:sz w:val="24"/>
                <w:szCs w:val="24"/>
                <w:lang w:val="en-US" w:bidi="ar"/>
              </w:rPr>
              <w:t>吨/天</w:t>
            </w:r>
          </w:p>
        </w:tc>
        <w:tc>
          <w:tcPr>
            <w:tcW w:w="1418" w:type="dxa"/>
            <w:shd w:val="clear" w:color="auto" w:fill="auto"/>
            <w:vAlign w:val="center"/>
          </w:tcPr>
          <w:p>
            <w:pPr>
              <w:widowControl/>
              <w:jc w:val="center"/>
              <w:textAlignment w:val="center"/>
              <w:rPr>
                <w:color w:val="000000"/>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420" w:hRule="atLeast"/>
        </w:trPr>
        <w:tc>
          <w:tcPr>
            <w:tcW w:w="546" w:type="dxa"/>
            <w:vMerge w:val="continue"/>
            <w:shd w:val="clear" w:color="auto" w:fill="auto"/>
            <w:vAlign w:val="center"/>
          </w:tcPr>
          <w:p>
            <w:pPr>
              <w:jc w:val="center"/>
              <w:rPr>
                <w:color w:val="000000"/>
                <w:sz w:val="24"/>
                <w:szCs w:val="24"/>
              </w:rPr>
            </w:pPr>
          </w:p>
        </w:tc>
        <w:tc>
          <w:tcPr>
            <w:tcW w:w="501" w:type="dxa"/>
            <w:vMerge w:val="continue"/>
            <w:shd w:val="clear" w:color="auto" w:fill="auto"/>
            <w:vAlign w:val="center"/>
          </w:tcPr>
          <w:p>
            <w:pPr>
              <w:jc w:val="center"/>
              <w:rPr>
                <w:color w:val="000000"/>
                <w:sz w:val="24"/>
                <w:szCs w:val="24"/>
              </w:rPr>
            </w:pPr>
          </w:p>
        </w:tc>
        <w:tc>
          <w:tcPr>
            <w:tcW w:w="660" w:type="dxa"/>
            <w:vMerge w:val="continue"/>
            <w:shd w:val="clear" w:color="auto" w:fill="auto"/>
            <w:vAlign w:val="center"/>
          </w:tcPr>
          <w:p>
            <w:pPr>
              <w:jc w:val="center"/>
              <w:rPr>
                <w:color w:val="000000"/>
                <w:sz w:val="24"/>
                <w:szCs w:val="24"/>
              </w:rPr>
            </w:pPr>
          </w:p>
        </w:tc>
        <w:tc>
          <w:tcPr>
            <w:tcW w:w="987" w:type="dxa"/>
            <w:shd w:val="clear" w:color="auto" w:fill="auto"/>
            <w:vAlign w:val="center"/>
          </w:tcPr>
          <w:p>
            <w:pPr>
              <w:widowControl/>
              <w:jc w:val="center"/>
              <w:textAlignment w:val="center"/>
              <w:rPr>
                <w:color w:val="000000"/>
                <w:sz w:val="24"/>
                <w:szCs w:val="24"/>
              </w:rPr>
            </w:pPr>
            <w:r>
              <w:rPr>
                <w:rFonts w:hint="eastAsia"/>
                <w:color w:val="000000"/>
                <w:sz w:val="24"/>
                <w:szCs w:val="24"/>
                <w:lang w:val="en-US" w:bidi="ar"/>
              </w:rPr>
              <w:t>7-9月</w:t>
            </w:r>
          </w:p>
        </w:tc>
        <w:tc>
          <w:tcPr>
            <w:tcW w:w="1134" w:type="dxa"/>
            <w:shd w:val="clear" w:color="auto" w:fill="auto"/>
            <w:vAlign w:val="center"/>
          </w:tcPr>
          <w:p>
            <w:pPr>
              <w:widowControl/>
              <w:jc w:val="center"/>
              <w:textAlignment w:val="center"/>
              <w:rPr>
                <w:rFonts w:hint="eastAsia" w:eastAsia="宋体"/>
                <w:color w:val="000000"/>
                <w:sz w:val="24"/>
                <w:szCs w:val="24"/>
                <w:lang w:val="en-US" w:eastAsia="zh-CN"/>
              </w:rPr>
            </w:pPr>
            <w:r>
              <w:rPr>
                <w:rFonts w:hint="eastAsia"/>
                <w:color w:val="000000"/>
                <w:sz w:val="24"/>
                <w:szCs w:val="24"/>
                <w:lang w:val="en-US" w:eastAsia="zh-CN"/>
              </w:rPr>
              <w:t>/</w:t>
            </w:r>
          </w:p>
        </w:tc>
        <w:tc>
          <w:tcPr>
            <w:tcW w:w="1275" w:type="dxa"/>
            <w:shd w:val="clear" w:color="auto" w:fill="auto"/>
            <w:vAlign w:val="center"/>
          </w:tcPr>
          <w:p>
            <w:pPr>
              <w:widowControl/>
              <w:jc w:val="center"/>
              <w:textAlignment w:val="center"/>
              <w:rPr>
                <w:color w:val="000000"/>
                <w:sz w:val="24"/>
                <w:szCs w:val="24"/>
              </w:rPr>
            </w:pPr>
            <w:r>
              <w:rPr>
                <w:rFonts w:hint="eastAsia"/>
                <w:color w:val="000000"/>
                <w:sz w:val="24"/>
                <w:szCs w:val="24"/>
                <w:lang w:val="en-US" w:bidi="ar"/>
              </w:rPr>
              <w:t>吨/季度</w:t>
            </w:r>
          </w:p>
        </w:tc>
        <w:tc>
          <w:tcPr>
            <w:tcW w:w="1134" w:type="dxa"/>
            <w:shd w:val="clear" w:color="auto" w:fill="auto"/>
            <w:vAlign w:val="center"/>
          </w:tcPr>
          <w:p>
            <w:pPr>
              <w:widowControl/>
              <w:jc w:val="center"/>
              <w:textAlignment w:val="center"/>
              <w:rPr>
                <w:rFonts w:hint="eastAsia" w:eastAsia="宋体"/>
                <w:color w:val="000000"/>
                <w:sz w:val="24"/>
                <w:szCs w:val="24"/>
                <w:lang w:val="en-US" w:eastAsia="zh-CN"/>
              </w:rPr>
            </w:pPr>
            <w:r>
              <w:rPr>
                <w:rFonts w:hint="eastAsia"/>
                <w:color w:val="000000"/>
                <w:sz w:val="24"/>
                <w:szCs w:val="24"/>
                <w:lang w:val="en-US" w:eastAsia="zh-CN"/>
              </w:rPr>
              <w:t>/</w:t>
            </w:r>
          </w:p>
        </w:tc>
        <w:tc>
          <w:tcPr>
            <w:tcW w:w="1134" w:type="dxa"/>
            <w:shd w:val="clear" w:color="auto" w:fill="auto"/>
            <w:vAlign w:val="center"/>
          </w:tcPr>
          <w:p>
            <w:pPr>
              <w:widowControl/>
              <w:jc w:val="center"/>
              <w:textAlignment w:val="center"/>
              <w:rPr>
                <w:color w:val="000000"/>
                <w:sz w:val="24"/>
                <w:szCs w:val="24"/>
              </w:rPr>
            </w:pPr>
            <w:r>
              <w:rPr>
                <w:rFonts w:hint="eastAsia"/>
                <w:color w:val="000000"/>
                <w:sz w:val="24"/>
                <w:szCs w:val="24"/>
                <w:lang w:val="en-US" w:bidi="ar"/>
              </w:rPr>
              <w:t>吨/天</w:t>
            </w:r>
          </w:p>
        </w:tc>
        <w:tc>
          <w:tcPr>
            <w:tcW w:w="1418" w:type="dxa"/>
            <w:shd w:val="clear" w:color="auto" w:fill="auto"/>
            <w:vAlign w:val="center"/>
          </w:tcPr>
          <w:p>
            <w:pPr>
              <w:widowControl/>
              <w:jc w:val="center"/>
              <w:textAlignment w:val="center"/>
              <w:rPr>
                <w:color w:val="000000"/>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420" w:hRule="atLeast"/>
        </w:trPr>
        <w:tc>
          <w:tcPr>
            <w:tcW w:w="546" w:type="dxa"/>
            <w:vMerge w:val="continue"/>
            <w:shd w:val="clear" w:color="auto" w:fill="auto"/>
            <w:vAlign w:val="center"/>
          </w:tcPr>
          <w:p>
            <w:pPr>
              <w:jc w:val="center"/>
              <w:rPr>
                <w:color w:val="000000"/>
                <w:sz w:val="24"/>
                <w:szCs w:val="24"/>
              </w:rPr>
            </w:pPr>
          </w:p>
        </w:tc>
        <w:tc>
          <w:tcPr>
            <w:tcW w:w="501" w:type="dxa"/>
            <w:vMerge w:val="continue"/>
            <w:shd w:val="clear" w:color="auto" w:fill="auto"/>
            <w:vAlign w:val="center"/>
          </w:tcPr>
          <w:p>
            <w:pPr>
              <w:jc w:val="center"/>
              <w:rPr>
                <w:color w:val="000000"/>
                <w:sz w:val="24"/>
                <w:szCs w:val="24"/>
              </w:rPr>
            </w:pPr>
          </w:p>
        </w:tc>
        <w:tc>
          <w:tcPr>
            <w:tcW w:w="660" w:type="dxa"/>
            <w:vMerge w:val="continue"/>
            <w:shd w:val="clear" w:color="auto" w:fill="auto"/>
            <w:vAlign w:val="center"/>
          </w:tcPr>
          <w:p>
            <w:pPr>
              <w:jc w:val="center"/>
              <w:rPr>
                <w:color w:val="000000"/>
                <w:sz w:val="24"/>
                <w:szCs w:val="24"/>
              </w:rPr>
            </w:pPr>
          </w:p>
        </w:tc>
        <w:tc>
          <w:tcPr>
            <w:tcW w:w="987" w:type="dxa"/>
            <w:shd w:val="clear" w:color="auto" w:fill="auto"/>
            <w:vAlign w:val="center"/>
          </w:tcPr>
          <w:p>
            <w:pPr>
              <w:widowControl/>
              <w:jc w:val="center"/>
              <w:textAlignment w:val="center"/>
              <w:rPr>
                <w:color w:val="000000"/>
                <w:sz w:val="24"/>
                <w:szCs w:val="24"/>
              </w:rPr>
            </w:pPr>
            <w:r>
              <w:rPr>
                <w:rFonts w:hint="eastAsia"/>
                <w:color w:val="000000"/>
                <w:sz w:val="24"/>
                <w:szCs w:val="24"/>
                <w:lang w:val="en-US" w:bidi="ar"/>
              </w:rPr>
              <w:t>10-12月</w:t>
            </w:r>
          </w:p>
        </w:tc>
        <w:tc>
          <w:tcPr>
            <w:tcW w:w="1134" w:type="dxa"/>
            <w:shd w:val="clear" w:color="auto" w:fill="auto"/>
            <w:vAlign w:val="center"/>
          </w:tcPr>
          <w:p>
            <w:pPr>
              <w:widowControl/>
              <w:jc w:val="center"/>
              <w:textAlignment w:val="center"/>
              <w:rPr>
                <w:rFonts w:hint="eastAsia" w:eastAsia="宋体"/>
                <w:color w:val="000000"/>
                <w:sz w:val="24"/>
                <w:szCs w:val="24"/>
                <w:lang w:val="en-US" w:eastAsia="zh-CN"/>
              </w:rPr>
            </w:pPr>
            <w:r>
              <w:rPr>
                <w:rFonts w:hint="eastAsia"/>
                <w:color w:val="000000"/>
                <w:sz w:val="24"/>
                <w:szCs w:val="24"/>
                <w:lang w:val="en-US" w:eastAsia="zh-CN"/>
              </w:rPr>
              <w:t>/</w:t>
            </w:r>
          </w:p>
        </w:tc>
        <w:tc>
          <w:tcPr>
            <w:tcW w:w="1275" w:type="dxa"/>
            <w:shd w:val="clear" w:color="auto" w:fill="auto"/>
            <w:vAlign w:val="center"/>
          </w:tcPr>
          <w:p>
            <w:pPr>
              <w:widowControl/>
              <w:jc w:val="center"/>
              <w:textAlignment w:val="center"/>
              <w:rPr>
                <w:color w:val="000000"/>
                <w:sz w:val="24"/>
                <w:szCs w:val="24"/>
              </w:rPr>
            </w:pPr>
            <w:r>
              <w:rPr>
                <w:rFonts w:hint="eastAsia"/>
                <w:color w:val="000000"/>
                <w:sz w:val="24"/>
                <w:szCs w:val="24"/>
                <w:lang w:val="en-US" w:bidi="ar"/>
              </w:rPr>
              <w:t>吨/季度</w:t>
            </w:r>
          </w:p>
        </w:tc>
        <w:tc>
          <w:tcPr>
            <w:tcW w:w="1134" w:type="dxa"/>
            <w:shd w:val="clear" w:color="auto" w:fill="auto"/>
            <w:vAlign w:val="center"/>
          </w:tcPr>
          <w:p>
            <w:pPr>
              <w:widowControl/>
              <w:jc w:val="center"/>
              <w:textAlignment w:val="center"/>
              <w:rPr>
                <w:rFonts w:hint="eastAsia" w:eastAsia="宋体"/>
                <w:color w:val="000000"/>
                <w:sz w:val="24"/>
                <w:szCs w:val="24"/>
                <w:lang w:val="en-US" w:eastAsia="zh-CN"/>
              </w:rPr>
            </w:pPr>
            <w:r>
              <w:rPr>
                <w:rFonts w:hint="eastAsia"/>
                <w:color w:val="000000"/>
                <w:sz w:val="24"/>
                <w:szCs w:val="24"/>
                <w:lang w:val="en-US" w:eastAsia="zh-CN"/>
              </w:rPr>
              <w:t>/</w:t>
            </w:r>
          </w:p>
        </w:tc>
        <w:tc>
          <w:tcPr>
            <w:tcW w:w="1134" w:type="dxa"/>
            <w:shd w:val="clear" w:color="auto" w:fill="auto"/>
            <w:vAlign w:val="center"/>
          </w:tcPr>
          <w:p>
            <w:pPr>
              <w:widowControl/>
              <w:jc w:val="center"/>
              <w:textAlignment w:val="center"/>
              <w:rPr>
                <w:color w:val="000000"/>
                <w:sz w:val="24"/>
                <w:szCs w:val="24"/>
              </w:rPr>
            </w:pPr>
            <w:r>
              <w:rPr>
                <w:rFonts w:hint="eastAsia"/>
                <w:color w:val="000000"/>
                <w:sz w:val="24"/>
                <w:szCs w:val="24"/>
                <w:lang w:val="en-US" w:bidi="ar"/>
              </w:rPr>
              <w:t>吨/天</w:t>
            </w:r>
          </w:p>
        </w:tc>
        <w:tc>
          <w:tcPr>
            <w:tcW w:w="1418" w:type="dxa"/>
            <w:shd w:val="clear" w:color="auto" w:fill="auto"/>
            <w:vAlign w:val="center"/>
          </w:tcPr>
          <w:p>
            <w:pPr>
              <w:widowControl/>
              <w:jc w:val="center"/>
              <w:textAlignment w:val="center"/>
              <w:rPr>
                <w:color w:val="000000"/>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420" w:hRule="atLeast"/>
        </w:trPr>
        <w:tc>
          <w:tcPr>
            <w:tcW w:w="546" w:type="dxa"/>
            <w:vMerge w:val="restart"/>
            <w:shd w:val="clear" w:color="auto" w:fill="auto"/>
            <w:vAlign w:val="center"/>
          </w:tcPr>
          <w:p>
            <w:pPr>
              <w:jc w:val="center"/>
              <w:rPr>
                <w:color w:val="000000"/>
                <w:sz w:val="24"/>
                <w:szCs w:val="24"/>
              </w:rPr>
            </w:pPr>
            <w:r>
              <w:rPr>
                <w:rFonts w:hint="eastAsia"/>
                <w:color w:val="000000"/>
                <w:sz w:val="24"/>
                <w:szCs w:val="24"/>
              </w:rPr>
              <w:t>5</w:t>
            </w:r>
          </w:p>
        </w:tc>
        <w:tc>
          <w:tcPr>
            <w:tcW w:w="501" w:type="dxa"/>
            <w:vMerge w:val="continue"/>
            <w:shd w:val="clear" w:color="auto" w:fill="auto"/>
            <w:vAlign w:val="center"/>
          </w:tcPr>
          <w:p>
            <w:pPr>
              <w:jc w:val="center"/>
              <w:rPr>
                <w:color w:val="000000"/>
                <w:sz w:val="24"/>
                <w:szCs w:val="24"/>
              </w:rPr>
            </w:pPr>
          </w:p>
        </w:tc>
        <w:tc>
          <w:tcPr>
            <w:tcW w:w="660" w:type="dxa"/>
            <w:vMerge w:val="restart"/>
            <w:shd w:val="clear" w:color="auto" w:fill="auto"/>
            <w:vAlign w:val="center"/>
          </w:tcPr>
          <w:p>
            <w:pPr>
              <w:jc w:val="center"/>
              <w:rPr>
                <w:rFonts w:hint="eastAsia" w:eastAsia="宋体"/>
                <w:color w:val="000000"/>
                <w:sz w:val="24"/>
                <w:szCs w:val="24"/>
                <w:lang w:val="en-US" w:eastAsia="zh-CN"/>
              </w:rPr>
            </w:pPr>
            <w:r>
              <w:rPr>
                <w:rFonts w:hint="eastAsia"/>
                <w:color w:val="000000"/>
                <w:sz w:val="24"/>
                <w:szCs w:val="24"/>
              </w:rPr>
              <w:t>其他（请注明）</w:t>
            </w:r>
            <w:r>
              <w:rPr>
                <w:rFonts w:hint="eastAsia"/>
                <w:color w:val="000000"/>
                <w:sz w:val="24"/>
                <w:szCs w:val="24"/>
                <w:lang w:val="en-US" w:eastAsia="zh-CN"/>
              </w:rPr>
              <w:t>蒸汽</w:t>
            </w:r>
          </w:p>
        </w:tc>
        <w:tc>
          <w:tcPr>
            <w:tcW w:w="987" w:type="dxa"/>
            <w:shd w:val="clear" w:color="auto" w:fill="auto"/>
            <w:vAlign w:val="center"/>
          </w:tcPr>
          <w:p>
            <w:pPr>
              <w:widowControl/>
              <w:jc w:val="center"/>
              <w:textAlignment w:val="center"/>
              <w:rPr>
                <w:color w:val="000000"/>
                <w:sz w:val="24"/>
                <w:szCs w:val="24"/>
                <w:lang w:val="en-US" w:bidi="ar"/>
              </w:rPr>
            </w:pPr>
            <w:r>
              <w:rPr>
                <w:rFonts w:hint="eastAsia"/>
                <w:color w:val="000000"/>
                <w:sz w:val="24"/>
                <w:szCs w:val="24"/>
                <w:lang w:val="en-US" w:bidi="ar"/>
              </w:rPr>
              <w:t>1-</w:t>
            </w:r>
            <w:r>
              <w:rPr>
                <w:color w:val="000000"/>
                <w:sz w:val="24"/>
                <w:szCs w:val="24"/>
                <w:lang w:val="en-US" w:bidi="ar"/>
              </w:rPr>
              <w:t>3</w:t>
            </w:r>
            <w:r>
              <w:rPr>
                <w:rFonts w:hint="eastAsia"/>
                <w:color w:val="000000"/>
                <w:sz w:val="24"/>
                <w:szCs w:val="24"/>
                <w:lang w:val="en-US" w:bidi="ar"/>
              </w:rPr>
              <w:t>月</w:t>
            </w:r>
          </w:p>
        </w:tc>
        <w:tc>
          <w:tcPr>
            <w:tcW w:w="1134" w:type="dxa"/>
            <w:shd w:val="clear" w:color="auto" w:fill="auto"/>
            <w:vAlign w:val="center"/>
          </w:tcPr>
          <w:p>
            <w:pPr>
              <w:widowControl/>
              <w:jc w:val="center"/>
              <w:textAlignment w:val="center"/>
              <w:rPr>
                <w:rFonts w:hint="default" w:eastAsia="宋体"/>
                <w:color w:val="000000"/>
                <w:sz w:val="24"/>
                <w:szCs w:val="24"/>
                <w:lang w:val="en-US" w:eastAsia="zh-CN" w:bidi="ar"/>
              </w:rPr>
            </w:pPr>
            <w:r>
              <w:rPr>
                <w:rFonts w:hint="eastAsia"/>
                <w:color w:val="000000"/>
                <w:sz w:val="24"/>
                <w:szCs w:val="24"/>
                <w:lang w:val="en-US" w:eastAsia="zh-CN" w:bidi="ar"/>
              </w:rPr>
              <w:t>4025.42</w:t>
            </w:r>
          </w:p>
        </w:tc>
        <w:tc>
          <w:tcPr>
            <w:tcW w:w="1275" w:type="dxa"/>
            <w:shd w:val="clear" w:color="auto" w:fill="auto"/>
            <w:vAlign w:val="center"/>
          </w:tcPr>
          <w:p>
            <w:pPr>
              <w:widowControl/>
              <w:jc w:val="center"/>
              <w:textAlignment w:val="center"/>
              <w:rPr>
                <w:color w:val="000000"/>
                <w:sz w:val="24"/>
                <w:szCs w:val="24"/>
                <w:lang w:val="en-US" w:bidi="ar"/>
              </w:rPr>
            </w:pPr>
            <w:r>
              <w:rPr>
                <w:rFonts w:hint="eastAsia"/>
                <w:color w:val="000000"/>
                <w:sz w:val="24"/>
                <w:szCs w:val="24"/>
                <w:lang w:val="en-US" w:bidi="ar"/>
              </w:rPr>
              <w:t>吨/季度</w:t>
            </w:r>
          </w:p>
        </w:tc>
        <w:tc>
          <w:tcPr>
            <w:tcW w:w="1134" w:type="dxa"/>
            <w:shd w:val="clear" w:color="auto" w:fill="auto"/>
            <w:vAlign w:val="center"/>
          </w:tcPr>
          <w:p>
            <w:pPr>
              <w:widowControl/>
              <w:jc w:val="center"/>
              <w:textAlignment w:val="center"/>
              <w:rPr>
                <w:rFonts w:hint="default" w:eastAsia="宋体"/>
                <w:color w:val="000000"/>
                <w:sz w:val="24"/>
                <w:szCs w:val="24"/>
                <w:lang w:val="en-US" w:eastAsia="zh-CN" w:bidi="ar"/>
              </w:rPr>
            </w:pPr>
            <w:r>
              <w:rPr>
                <w:rFonts w:hint="eastAsia"/>
                <w:color w:val="000000"/>
                <w:sz w:val="24"/>
                <w:szCs w:val="24"/>
                <w:lang w:val="en-US" w:eastAsia="zh-CN" w:bidi="ar"/>
              </w:rPr>
              <w:t>47.92</w:t>
            </w:r>
          </w:p>
        </w:tc>
        <w:tc>
          <w:tcPr>
            <w:tcW w:w="1134" w:type="dxa"/>
            <w:shd w:val="clear" w:color="auto" w:fill="auto"/>
            <w:vAlign w:val="center"/>
          </w:tcPr>
          <w:p>
            <w:pPr>
              <w:widowControl/>
              <w:jc w:val="center"/>
              <w:textAlignment w:val="center"/>
              <w:rPr>
                <w:color w:val="000000"/>
                <w:sz w:val="24"/>
                <w:szCs w:val="24"/>
                <w:lang w:val="en-US" w:bidi="ar"/>
              </w:rPr>
            </w:pPr>
            <w:r>
              <w:rPr>
                <w:rFonts w:hint="eastAsia"/>
                <w:color w:val="000000"/>
                <w:sz w:val="24"/>
                <w:szCs w:val="24"/>
                <w:lang w:val="en-US" w:bidi="ar"/>
              </w:rPr>
              <w:t>吨/天</w:t>
            </w:r>
          </w:p>
        </w:tc>
        <w:tc>
          <w:tcPr>
            <w:tcW w:w="1418" w:type="dxa"/>
            <w:shd w:val="clear" w:color="auto" w:fill="auto"/>
            <w:vAlign w:val="center"/>
          </w:tcPr>
          <w:p>
            <w:pPr>
              <w:widowControl/>
              <w:jc w:val="center"/>
              <w:textAlignment w:val="center"/>
              <w:rPr>
                <w:color w:val="000000"/>
                <w:sz w:val="24"/>
                <w:szCs w:val="24"/>
                <w:lang w:val="en-US" w:bidi="ar"/>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420" w:hRule="atLeast"/>
        </w:trPr>
        <w:tc>
          <w:tcPr>
            <w:tcW w:w="546" w:type="dxa"/>
            <w:vMerge w:val="continue"/>
            <w:shd w:val="clear" w:color="auto" w:fill="auto"/>
            <w:vAlign w:val="center"/>
          </w:tcPr>
          <w:p>
            <w:pPr>
              <w:jc w:val="center"/>
              <w:rPr>
                <w:color w:val="000000"/>
                <w:sz w:val="24"/>
                <w:szCs w:val="24"/>
              </w:rPr>
            </w:pPr>
          </w:p>
        </w:tc>
        <w:tc>
          <w:tcPr>
            <w:tcW w:w="501" w:type="dxa"/>
            <w:vMerge w:val="continue"/>
            <w:shd w:val="clear" w:color="auto" w:fill="auto"/>
            <w:vAlign w:val="center"/>
          </w:tcPr>
          <w:p>
            <w:pPr>
              <w:jc w:val="center"/>
              <w:rPr>
                <w:color w:val="000000"/>
                <w:sz w:val="24"/>
                <w:szCs w:val="24"/>
              </w:rPr>
            </w:pPr>
          </w:p>
        </w:tc>
        <w:tc>
          <w:tcPr>
            <w:tcW w:w="660" w:type="dxa"/>
            <w:vMerge w:val="continue"/>
            <w:shd w:val="clear" w:color="auto" w:fill="auto"/>
            <w:vAlign w:val="center"/>
          </w:tcPr>
          <w:p>
            <w:pPr>
              <w:jc w:val="center"/>
              <w:rPr>
                <w:color w:val="000000"/>
                <w:sz w:val="24"/>
                <w:szCs w:val="24"/>
              </w:rPr>
            </w:pPr>
          </w:p>
        </w:tc>
        <w:tc>
          <w:tcPr>
            <w:tcW w:w="987" w:type="dxa"/>
            <w:shd w:val="clear" w:color="auto" w:fill="auto"/>
            <w:vAlign w:val="center"/>
          </w:tcPr>
          <w:p>
            <w:pPr>
              <w:widowControl/>
              <w:jc w:val="center"/>
              <w:textAlignment w:val="center"/>
              <w:rPr>
                <w:color w:val="000000"/>
                <w:sz w:val="24"/>
                <w:szCs w:val="24"/>
                <w:lang w:val="en-US" w:bidi="ar"/>
              </w:rPr>
            </w:pPr>
            <w:r>
              <w:rPr>
                <w:rFonts w:hint="eastAsia"/>
                <w:color w:val="000000"/>
                <w:sz w:val="24"/>
                <w:szCs w:val="24"/>
                <w:lang w:val="en-US" w:bidi="ar"/>
              </w:rPr>
              <w:t>4-6月</w:t>
            </w:r>
          </w:p>
        </w:tc>
        <w:tc>
          <w:tcPr>
            <w:tcW w:w="1134" w:type="dxa"/>
            <w:shd w:val="clear" w:color="auto" w:fill="auto"/>
            <w:vAlign w:val="center"/>
          </w:tcPr>
          <w:p>
            <w:pPr>
              <w:widowControl/>
              <w:jc w:val="center"/>
              <w:textAlignment w:val="center"/>
              <w:rPr>
                <w:rFonts w:hint="default" w:eastAsia="宋体"/>
                <w:color w:val="000000"/>
                <w:sz w:val="24"/>
                <w:szCs w:val="24"/>
                <w:lang w:val="en-US" w:eastAsia="zh-CN" w:bidi="ar"/>
              </w:rPr>
            </w:pPr>
            <w:r>
              <w:rPr>
                <w:rFonts w:hint="eastAsia"/>
                <w:color w:val="000000"/>
                <w:sz w:val="24"/>
                <w:szCs w:val="24"/>
                <w:lang w:val="en-US" w:eastAsia="zh-CN" w:bidi="ar"/>
              </w:rPr>
              <w:t>3868</w:t>
            </w:r>
          </w:p>
        </w:tc>
        <w:tc>
          <w:tcPr>
            <w:tcW w:w="1275" w:type="dxa"/>
            <w:shd w:val="clear" w:color="auto" w:fill="auto"/>
            <w:vAlign w:val="center"/>
          </w:tcPr>
          <w:p>
            <w:pPr>
              <w:widowControl/>
              <w:jc w:val="center"/>
              <w:textAlignment w:val="center"/>
              <w:rPr>
                <w:color w:val="000000"/>
                <w:sz w:val="24"/>
                <w:szCs w:val="24"/>
                <w:lang w:val="en-US" w:bidi="ar"/>
              </w:rPr>
            </w:pPr>
            <w:r>
              <w:rPr>
                <w:rFonts w:hint="eastAsia"/>
                <w:color w:val="000000"/>
                <w:sz w:val="24"/>
                <w:szCs w:val="24"/>
                <w:lang w:val="en-US" w:bidi="ar"/>
              </w:rPr>
              <w:t>吨/季度</w:t>
            </w:r>
          </w:p>
        </w:tc>
        <w:tc>
          <w:tcPr>
            <w:tcW w:w="1134" w:type="dxa"/>
            <w:shd w:val="clear" w:color="auto" w:fill="auto"/>
            <w:vAlign w:val="center"/>
          </w:tcPr>
          <w:p>
            <w:pPr>
              <w:widowControl/>
              <w:jc w:val="center"/>
              <w:textAlignment w:val="center"/>
              <w:rPr>
                <w:rFonts w:hint="default" w:eastAsia="宋体"/>
                <w:color w:val="000000"/>
                <w:sz w:val="24"/>
                <w:szCs w:val="24"/>
                <w:lang w:val="en-US" w:eastAsia="zh-CN" w:bidi="ar"/>
              </w:rPr>
            </w:pPr>
            <w:r>
              <w:rPr>
                <w:rFonts w:hint="eastAsia"/>
                <w:color w:val="000000"/>
                <w:sz w:val="24"/>
                <w:szCs w:val="24"/>
                <w:lang w:val="en-US" w:eastAsia="zh-CN" w:bidi="ar"/>
              </w:rPr>
              <w:t>46.05</w:t>
            </w:r>
          </w:p>
        </w:tc>
        <w:tc>
          <w:tcPr>
            <w:tcW w:w="1134" w:type="dxa"/>
            <w:shd w:val="clear" w:color="auto" w:fill="auto"/>
            <w:vAlign w:val="center"/>
          </w:tcPr>
          <w:p>
            <w:pPr>
              <w:widowControl/>
              <w:jc w:val="center"/>
              <w:textAlignment w:val="center"/>
              <w:rPr>
                <w:color w:val="000000"/>
                <w:sz w:val="24"/>
                <w:szCs w:val="24"/>
                <w:lang w:val="en-US" w:bidi="ar"/>
              </w:rPr>
            </w:pPr>
            <w:r>
              <w:rPr>
                <w:rFonts w:hint="eastAsia"/>
                <w:color w:val="000000"/>
                <w:sz w:val="24"/>
                <w:szCs w:val="24"/>
                <w:lang w:val="en-US" w:bidi="ar"/>
              </w:rPr>
              <w:t>吨/天</w:t>
            </w:r>
          </w:p>
        </w:tc>
        <w:tc>
          <w:tcPr>
            <w:tcW w:w="1418" w:type="dxa"/>
            <w:shd w:val="clear" w:color="auto" w:fill="auto"/>
            <w:vAlign w:val="center"/>
          </w:tcPr>
          <w:p>
            <w:pPr>
              <w:widowControl/>
              <w:jc w:val="center"/>
              <w:textAlignment w:val="center"/>
              <w:rPr>
                <w:color w:val="000000"/>
                <w:sz w:val="24"/>
                <w:szCs w:val="24"/>
                <w:lang w:val="en-US" w:bidi="ar"/>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420" w:hRule="atLeast"/>
        </w:trPr>
        <w:tc>
          <w:tcPr>
            <w:tcW w:w="546" w:type="dxa"/>
            <w:vMerge w:val="continue"/>
            <w:shd w:val="clear" w:color="auto" w:fill="auto"/>
            <w:vAlign w:val="center"/>
          </w:tcPr>
          <w:p>
            <w:pPr>
              <w:jc w:val="center"/>
              <w:rPr>
                <w:color w:val="000000"/>
                <w:sz w:val="24"/>
                <w:szCs w:val="24"/>
              </w:rPr>
            </w:pPr>
          </w:p>
        </w:tc>
        <w:tc>
          <w:tcPr>
            <w:tcW w:w="501" w:type="dxa"/>
            <w:vMerge w:val="continue"/>
            <w:shd w:val="clear" w:color="auto" w:fill="auto"/>
            <w:vAlign w:val="center"/>
          </w:tcPr>
          <w:p>
            <w:pPr>
              <w:jc w:val="center"/>
              <w:rPr>
                <w:color w:val="000000"/>
                <w:sz w:val="24"/>
                <w:szCs w:val="24"/>
              </w:rPr>
            </w:pPr>
          </w:p>
        </w:tc>
        <w:tc>
          <w:tcPr>
            <w:tcW w:w="660" w:type="dxa"/>
            <w:vMerge w:val="continue"/>
            <w:shd w:val="clear" w:color="auto" w:fill="auto"/>
            <w:vAlign w:val="center"/>
          </w:tcPr>
          <w:p>
            <w:pPr>
              <w:jc w:val="center"/>
              <w:rPr>
                <w:color w:val="000000"/>
                <w:sz w:val="24"/>
                <w:szCs w:val="24"/>
              </w:rPr>
            </w:pPr>
          </w:p>
        </w:tc>
        <w:tc>
          <w:tcPr>
            <w:tcW w:w="987" w:type="dxa"/>
            <w:shd w:val="clear" w:color="auto" w:fill="auto"/>
            <w:vAlign w:val="center"/>
          </w:tcPr>
          <w:p>
            <w:pPr>
              <w:widowControl/>
              <w:jc w:val="center"/>
              <w:textAlignment w:val="center"/>
              <w:rPr>
                <w:color w:val="000000"/>
                <w:sz w:val="24"/>
                <w:szCs w:val="24"/>
                <w:lang w:val="en-US" w:bidi="ar"/>
              </w:rPr>
            </w:pPr>
            <w:r>
              <w:rPr>
                <w:rFonts w:hint="eastAsia"/>
                <w:color w:val="000000"/>
                <w:sz w:val="24"/>
                <w:szCs w:val="24"/>
                <w:lang w:val="en-US" w:bidi="ar"/>
              </w:rPr>
              <w:t>7-9月</w:t>
            </w:r>
          </w:p>
        </w:tc>
        <w:tc>
          <w:tcPr>
            <w:tcW w:w="1134" w:type="dxa"/>
            <w:shd w:val="clear" w:color="auto" w:fill="auto"/>
            <w:vAlign w:val="center"/>
          </w:tcPr>
          <w:p>
            <w:pPr>
              <w:widowControl/>
              <w:jc w:val="center"/>
              <w:textAlignment w:val="center"/>
              <w:rPr>
                <w:rFonts w:hint="default" w:eastAsia="宋体"/>
                <w:color w:val="000000"/>
                <w:sz w:val="24"/>
                <w:szCs w:val="24"/>
                <w:lang w:val="en-US" w:eastAsia="zh-CN" w:bidi="ar"/>
              </w:rPr>
            </w:pPr>
            <w:r>
              <w:rPr>
                <w:rFonts w:hint="eastAsia"/>
                <w:color w:val="000000"/>
                <w:sz w:val="24"/>
                <w:szCs w:val="24"/>
                <w:lang w:val="en-US" w:eastAsia="zh-CN" w:bidi="ar"/>
              </w:rPr>
              <w:t>4277</w:t>
            </w:r>
          </w:p>
        </w:tc>
        <w:tc>
          <w:tcPr>
            <w:tcW w:w="1275" w:type="dxa"/>
            <w:shd w:val="clear" w:color="auto" w:fill="auto"/>
            <w:vAlign w:val="center"/>
          </w:tcPr>
          <w:p>
            <w:pPr>
              <w:widowControl/>
              <w:jc w:val="center"/>
              <w:textAlignment w:val="center"/>
              <w:rPr>
                <w:color w:val="000000"/>
                <w:sz w:val="24"/>
                <w:szCs w:val="24"/>
                <w:lang w:val="en-US" w:bidi="ar"/>
              </w:rPr>
            </w:pPr>
            <w:r>
              <w:rPr>
                <w:rFonts w:hint="eastAsia"/>
                <w:color w:val="000000"/>
                <w:sz w:val="24"/>
                <w:szCs w:val="24"/>
                <w:lang w:val="en-US" w:bidi="ar"/>
              </w:rPr>
              <w:t>吨/季度</w:t>
            </w:r>
          </w:p>
        </w:tc>
        <w:tc>
          <w:tcPr>
            <w:tcW w:w="1134" w:type="dxa"/>
            <w:shd w:val="clear" w:color="auto" w:fill="auto"/>
            <w:vAlign w:val="center"/>
          </w:tcPr>
          <w:p>
            <w:pPr>
              <w:widowControl/>
              <w:jc w:val="center"/>
              <w:textAlignment w:val="center"/>
              <w:rPr>
                <w:rFonts w:hint="default" w:eastAsia="宋体"/>
                <w:color w:val="000000"/>
                <w:sz w:val="24"/>
                <w:szCs w:val="24"/>
                <w:lang w:val="en-US" w:eastAsia="zh-CN" w:bidi="ar"/>
              </w:rPr>
            </w:pPr>
            <w:r>
              <w:rPr>
                <w:rFonts w:hint="eastAsia"/>
                <w:color w:val="000000"/>
                <w:sz w:val="24"/>
                <w:szCs w:val="24"/>
                <w:lang w:val="en-US" w:eastAsia="zh-CN" w:bidi="ar"/>
              </w:rPr>
              <w:t>50.92</w:t>
            </w:r>
          </w:p>
        </w:tc>
        <w:tc>
          <w:tcPr>
            <w:tcW w:w="1134" w:type="dxa"/>
            <w:shd w:val="clear" w:color="auto" w:fill="auto"/>
            <w:vAlign w:val="center"/>
          </w:tcPr>
          <w:p>
            <w:pPr>
              <w:widowControl/>
              <w:jc w:val="center"/>
              <w:textAlignment w:val="center"/>
              <w:rPr>
                <w:color w:val="000000"/>
                <w:sz w:val="24"/>
                <w:szCs w:val="24"/>
                <w:lang w:val="en-US" w:bidi="ar"/>
              </w:rPr>
            </w:pPr>
            <w:r>
              <w:rPr>
                <w:rFonts w:hint="eastAsia"/>
                <w:color w:val="000000"/>
                <w:sz w:val="24"/>
                <w:szCs w:val="24"/>
                <w:lang w:val="en-US" w:bidi="ar"/>
              </w:rPr>
              <w:t>吨/天</w:t>
            </w:r>
          </w:p>
        </w:tc>
        <w:tc>
          <w:tcPr>
            <w:tcW w:w="1418" w:type="dxa"/>
            <w:shd w:val="clear" w:color="auto" w:fill="auto"/>
            <w:vAlign w:val="center"/>
          </w:tcPr>
          <w:p>
            <w:pPr>
              <w:widowControl/>
              <w:jc w:val="center"/>
              <w:textAlignment w:val="center"/>
              <w:rPr>
                <w:color w:val="000000"/>
                <w:sz w:val="24"/>
                <w:szCs w:val="24"/>
                <w:lang w:val="en-US" w:bidi="ar"/>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420" w:hRule="atLeast"/>
        </w:trPr>
        <w:tc>
          <w:tcPr>
            <w:tcW w:w="546" w:type="dxa"/>
            <w:vMerge w:val="continue"/>
            <w:shd w:val="clear" w:color="auto" w:fill="auto"/>
            <w:vAlign w:val="center"/>
          </w:tcPr>
          <w:p>
            <w:pPr>
              <w:jc w:val="center"/>
              <w:rPr>
                <w:color w:val="000000"/>
                <w:sz w:val="24"/>
                <w:szCs w:val="24"/>
              </w:rPr>
            </w:pPr>
          </w:p>
        </w:tc>
        <w:tc>
          <w:tcPr>
            <w:tcW w:w="501" w:type="dxa"/>
            <w:vMerge w:val="continue"/>
            <w:shd w:val="clear" w:color="auto" w:fill="auto"/>
            <w:vAlign w:val="center"/>
          </w:tcPr>
          <w:p>
            <w:pPr>
              <w:jc w:val="center"/>
              <w:rPr>
                <w:color w:val="000000"/>
                <w:sz w:val="24"/>
                <w:szCs w:val="24"/>
              </w:rPr>
            </w:pPr>
          </w:p>
        </w:tc>
        <w:tc>
          <w:tcPr>
            <w:tcW w:w="660" w:type="dxa"/>
            <w:vMerge w:val="continue"/>
            <w:shd w:val="clear" w:color="auto" w:fill="auto"/>
            <w:vAlign w:val="center"/>
          </w:tcPr>
          <w:p>
            <w:pPr>
              <w:jc w:val="center"/>
              <w:rPr>
                <w:color w:val="000000"/>
                <w:sz w:val="24"/>
                <w:szCs w:val="24"/>
              </w:rPr>
            </w:pPr>
          </w:p>
        </w:tc>
        <w:tc>
          <w:tcPr>
            <w:tcW w:w="987" w:type="dxa"/>
            <w:shd w:val="clear" w:color="auto" w:fill="auto"/>
            <w:vAlign w:val="center"/>
          </w:tcPr>
          <w:p>
            <w:pPr>
              <w:widowControl/>
              <w:jc w:val="center"/>
              <w:textAlignment w:val="center"/>
              <w:rPr>
                <w:color w:val="000000"/>
                <w:sz w:val="24"/>
                <w:szCs w:val="24"/>
                <w:lang w:val="en-US" w:bidi="ar"/>
              </w:rPr>
            </w:pPr>
            <w:r>
              <w:rPr>
                <w:rFonts w:hint="eastAsia"/>
                <w:color w:val="000000"/>
                <w:sz w:val="24"/>
                <w:szCs w:val="24"/>
                <w:lang w:val="en-US" w:bidi="ar"/>
              </w:rPr>
              <w:t>10-12月</w:t>
            </w:r>
          </w:p>
        </w:tc>
        <w:tc>
          <w:tcPr>
            <w:tcW w:w="1134" w:type="dxa"/>
            <w:shd w:val="clear" w:color="auto" w:fill="auto"/>
            <w:vAlign w:val="center"/>
          </w:tcPr>
          <w:p>
            <w:pPr>
              <w:widowControl/>
              <w:jc w:val="center"/>
              <w:textAlignment w:val="center"/>
              <w:rPr>
                <w:rFonts w:hint="default" w:eastAsia="宋体"/>
                <w:color w:val="000000"/>
                <w:sz w:val="24"/>
                <w:szCs w:val="24"/>
                <w:lang w:val="en-US" w:eastAsia="zh-CN" w:bidi="ar"/>
              </w:rPr>
            </w:pPr>
            <w:r>
              <w:rPr>
                <w:rFonts w:hint="eastAsia"/>
                <w:color w:val="000000"/>
                <w:sz w:val="24"/>
                <w:szCs w:val="24"/>
                <w:lang w:val="en-US" w:eastAsia="zh-CN" w:bidi="ar"/>
              </w:rPr>
              <w:t>3017</w:t>
            </w:r>
          </w:p>
        </w:tc>
        <w:tc>
          <w:tcPr>
            <w:tcW w:w="1275" w:type="dxa"/>
            <w:shd w:val="clear" w:color="auto" w:fill="auto"/>
            <w:vAlign w:val="center"/>
          </w:tcPr>
          <w:p>
            <w:pPr>
              <w:widowControl/>
              <w:jc w:val="center"/>
              <w:textAlignment w:val="center"/>
              <w:rPr>
                <w:color w:val="000000"/>
                <w:sz w:val="24"/>
                <w:szCs w:val="24"/>
                <w:lang w:val="en-US" w:bidi="ar"/>
              </w:rPr>
            </w:pPr>
            <w:r>
              <w:rPr>
                <w:rFonts w:hint="eastAsia"/>
                <w:color w:val="000000"/>
                <w:sz w:val="24"/>
                <w:szCs w:val="24"/>
                <w:lang w:val="en-US" w:bidi="ar"/>
              </w:rPr>
              <w:t>吨/季度</w:t>
            </w:r>
          </w:p>
        </w:tc>
        <w:tc>
          <w:tcPr>
            <w:tcW w:w="1134" w:type="dxa"/>
            <w:shd w:val="clear" w:color="auto" w:fill="auto"/>
            <w:vAlign w:val="center"/>
          </w:tcPr>
          <w:p>
            <w:pPr>
              <w:widowControl/>
              <w:jc w:val="center"/>
              <w:textAlignment w:val="center"/>
              <w:rPr>
                <w:rFonts w:hint="default" w:eastAsia="宋体"/>
                <w:color w:val="000000"/>
                <w:sz w:val="24"/>
                <w:szCs w:val="24"/>
                <w:lang w:val="en-US" w:eastAsia="zh-CN" w:bidi="ar"/>
              </w:rPr>
            </w:pPr>
            <w:r>
              <w:rPr>
                <w:rFonts w:hint="eastAsia"/>
                <w:color w:val="000000"/>
                <w:sz w:val="24"/>
                <w:szCs w:val="24"/>
                <w:lang w:val="en-US" w:eastAsia="zh-CN" w:bidi="ar"/>
              </w:rPr>
              <w:t>52.02</w:t>
            </w:r>
          </w:p>
        </w:tc>
        <w:tc>
          <w:tcPr>
            <w:tcW w:w="1134" w:type="dxa"/>
            <w:shd w:val="clear" w:color="auto" w:fill="auto"/>
            <w:vAlign w:val="center"/>
          </w:tcPr>
          <w:p>
            <w:pPr>
              <w:widowControl/>
              <w:jc w:val="center"/>
              <w:textAlignment w:val="center"/>
              <w:rPr>
                <w:color w:val="000000"/>
                <w:sz w:val="24"/>
                <w:szCs w:val="24"/>
                <w:lang w:val="en-US" w:bidi="ar"/>
              </w:rPr>
            </w:pPr>
            <w:r>
              <w:rPr>
                <w:rFonts w:hint="eastAsia"/>
                <w:color w:val="000000"/>
                <w:sz w:val="24"/>
                <w:szCs w:val="24"/>
                <w:lang w:val="en-US" w:bidi="ar"/>
              </w:rPr>
              <w:t>吨/天</w:t>
            </w:r>
          </w:p>
        </w:tc>
        <w:tc>
          <w:tcPr>
            <w:tcW w:w="1418" w:type="dxa"/>
            <w:shd w:val="clear" w:color="auto" w:fill="auto"/>
            <w:vAlign w:val="center"/>
          </w:tcPr>
          <w:p>
            <w:pPr>
              <w:widowControl/>
              <w:jc w:val="center"/>
              <w:textAlignment w:val="center"/>
              <w:rPr>
                <w:color w:val="000000"/>
                <w:sz w:val="24"/>
                <w:szCs w:val="24"/>
                <w:lang w:val="en-US" w:bidi="ar"/>
              </w:rPr>
            </w:pPr>
          </w:p>
        </w:tc>
      </w:tr>
    </w:tbl>
    <w:p>
      <w:pPr>
        <w:pStyle w:val="6"/>
        <w:tabs>
          <w:tab w:val="left" w:pos="5577"/>
        </w:tabs>
        <w:spacing w:before="63"/>
        <w:jc w:val="center"/>
        <w:rPr>
          <w:rFonts w:hint="eastAsia" w:eastAsia="宋体"/>
          <w:b/>
          <w:color w:val="000000"/>
          <w:sz w:val="28"/>
          <w:szCs w:val="28"/>
          <w:lang w:val="en-US" w:eastAsia="zh-CN" w:bidi="ar"/>
        </w:rPr>
      </w:pPr>
      <w:r>
        <w:rPr>
          <w:b/>
          <w:color w:val="000000"/>
          <w:sz w:val="28"/>
          <w:szCs w:val="28"/>
          <w:lang w:val="en-US" w:bidi="ar"/>
        </w:rPr>
        <w:br w:type="page"/>
      </w:r>
    </w:p>
    <w:p>
      <w:pPr>
        <w:pStyle w:val="6"/>
        <w:tabs>
          <w:tab w:val="left" w:pos="5577"/>
        </w:tabs>
        <w:spacing w:before="63"/>
        <w:jc w:val="both"/>
        <w:rPr>
          <w:color w:val="FF0000"/>
          <w:sz w:val="24"/>
          <w:szCs w:val="24"/>
        </w:rPr>
      </w:pPr>
    </w:p>
    <w:p>
      <w:pPr>
        <w:pStyle w:val="6"/>
        <w:spacing w:line="360" w:lineRule="auto"/>
        <w:ind w:firstLine="602" w:firstLineChars="200"/>
        <w:outlineLvl w:val="1"/>
        <w:rPr>
          <w:b/>
          <w:bCs/>
          <w:color w:val="000000" w:themeColor="text1"/>
          <w:sz w:val="30"/>
          <w:szCs w:val="30"/>
          <w14:textFill>
            <w14:solidFill>
              <w14:schemeClr w14:val="tx1"/>
            </w14:solidFill>
          </w14:textFill>
        </w:rPr>
      </w:pPr>
      <w:bookmarkStart w:id="6" w:name="_Toc52114980"/>
      <w:r>
        <w:rPr>
          <w:rFonts w:hint="eastAsia"/>
          <w:b/>
          <w:bCs/>
          <w:color w:val="000000" w:themeColor="text1"/>
          <w:sz w:val="30"/>
          <w:szCs w:val="30"/>
          <w14:textFill>
            <w14:solidFill>
              <w14:schemeClr w14:val="tx1"/>
            </w14:solidFill>
          </w14:textFill>
        </w:rPr>
        <w:t>（四）工艺流程及产排污节点</w:t>
      </w:r>
      <w:bookmarkEnd w:id="6"/>
    </w:p>
    <w:p>
      <w:pPr>
        <w:spacing w:before="66"/>
        <w:ind w:left="2" w:right="376" w:firstLine="562" w:firstLineChars="200"/>
        <w:jc w:val="both"/>
        <w:rPr>
          <w:rFonts w:hint="eastAsia"/>
          <w:b/>
          <w:bCs/>
          <w:color w:val="000000" w:themeColor="text1"/>
          <w:sz w:val="28"/>
          <w:szCs w:val="28"/>
          <w14:textFill>
            <w14:solidFill>
              <w14:schemeClr w14:val="tx1"/>
            </w14:solidFill>
          </w14:textFill>
        </w:rPr>
      </w:pPr>
      <w:bookmarkStart w:id="7" w:name="_Toc52114349"/>
      <w:bookmarkStart w:id="8" w:name="_Toc52114981"/>
      <w:bookmarkStart w:id="9" w:name="_Toc52114411"/>
      <w:bookmarkStart w:id="10" w:name="_Toc52114922"/>
      <w:r>
        <w:rPr>
          <w:rFonts w:hint="eastAsia"/>
          <w:b/>
          <w:bCs/>
          <w:color w:val="000000" w:themeColor="text1"/>
          <w:sz w:val="28"/>
          <w:szCs w:val="28"/>
          <w14:textFill>
            <w14:solidFill>
              <w14:schemeClr w14:val="tx1"/>
            </w14:solidFill>
          </w14:textFill>
        </w:rPr>
        <w:t>1、</w:t>
      </w:r>
      <w:r>
        <w:rPr>
          <w:b/>
          <w:bCs/>
          <w:color w:val="auto"/>
          <w:sz w:val="28"/>
          <w:szCs w:val="28"/>
        </w:rPr>
        <w:t>生产工艺流程及产排污环节</w:t>
      </w:r>
      <w:bookmarkEnd w:id="7"/>
      <w:bookmarkEnd w:id="8"/>
      <w:bookmarkEnd w:id="9"/>
      <w:bookmarkEnd w:id="10"/>
      <w:bookmarkStart w:id="11" w:name="_Toc42686759"/>
    </w:p>
    <w:bookmarkEnd w:id="11"/>
    <w:p>
      <w:pPr>
        <w:pStyle w:val="31"/>
        <w:jc w:val="both"/>
        <w:rPr>
          <w:sz w:val="28"/>
          <w:szCs w:val="28"/>
        </w:rPr>
      </w:pPr>
      <w:r>
        <w:rPr>
          <w:rFonts w:hint="eastAsia"/>
          <w:sz w:val="28"/>
          <w:szCs w:val="28"/>
        </w:rPr>
        <w:t>生产工艺流程图</w:t>
      </w:r>
    </w:p>
    <w:p>
      <w:pPr>
        <w:ind w:firstLine="420"/>
        <w:rPr>
          <w:rFonts w:hint="eastAsia"/>
          <w:sz w:val="24"/>
          <w:szCs w:val="24"/>
          <w:lang w:eastAsia="zh-CN"/>
        </w:rPr>
      </w:pPr>
      <w:r>
        <w:rPr>
          <w:rFonts w:asciiTheme="minorHAnsi" w:hAnsiTheme="minorHAnsi" w:eastAsiaTheme="minorEastAsia" w:cstheme="minorBidi"/>
          <w:sz w:val="24"/>
          <w:szCs w:val="24"/>
        </w:rPr>
        <w:pict>
          <v:shape id="_x0000_s1026" o:spid="_x0000_s1026" o:spt="75" type="#_x0000_t75" style="position:absolute;left:0pt;margin-left:-7.55pt;margin-top:79.8pt;height:151.3pt;width:476.8pt;mso-wrap-distance-bottom:0pt;mso-wrap-distance-top:0pt;z-index:251734016;mso-width-relative:page;mso-height-relative:page;" o:ole="t" filled="f" o:preferrelative="t" stroked="f" coordsize="21600,21600">
            <v:path/>
            <v:fill on="f" focussize="0,0"/>
            <v:stroke on="f" joinstyle="miter"/>
            <v:imagedata r:id="rId5" o:title=""/>
            <o:lock v:ext="edit" aspectratio="t"/>
            <w10:wrap type="topAndBottom"/>
          </v:shape>
          <o:OLEObject Type="Embed" ProgID="Visio.Drawing.15" ShapeID="_x0000_s1026" DrawAspect="Content" ObjectID="_1468075725" r:id="rId4">
            <o:LockedField>false</o:LockedField>
          </o:OLEObject>
        </w:pict>
      </w:r>
      <w:r>
        <w:rPr>
          <w:rFonts w:hint="eastAsia"/>
          <w:sz w:val="24"/>
          <w:szCs w:val="24"/>
        </w:rPr>
        <w:t>项目共分为外胎和内胎两种产品，外胎主要生产工艺均分为配料、炼胶、压延压出、成型和硫化几个工序；内胎主要生产工艺均分为配料、炼胶、压出、成型和硫化</w:t>
      </w:r>
      <w:r>
        <w:rPr>
          <w:rFonts w:hint="eastAsia"/>
          <w:sz w:val="24"/>
          <w:szCs w:val="24"/>
          <w:lang w:eastAsia="zh-CN"/>
        </w:rPr>
        <w:t>。</w:t>
      </w:r>
    </w:p>
    <w:p>
      <w:pPr>
        <w:ind w:firstLine="420"/>
        <w:rPr>
          <w:rFonts w:hint="eastAsia"/>
          <w:sz w:val="24"/>
          <w:szCs w:val="24"/>
          <w:lang w:eastAsia="zh-CN"/>
        </w:rPr>
      </w:pPr>
    </w:p>
    <w:p>
      <w:pPr>
        <w:ind w:firstLine="420"/>
        <w:rPr>
          <w:rFonts w:hint="eastAsia"/>
          <w:sz w:val="24"/>
          <w:szCs w:val="24"/>
          <w:lang w:eastAsia="zh-CN"/>
        </w:rPr>
      </w:pPr>
    </w:p>
    <w:p>
      <w:pPr>
        <w:ind w:firstLine="420"/>
        <w:rPr>
          <w:rFonts w:hint="eastAsia"/>
          <w:sz w:val="24"/>
          <w:szCs w:val="24"/>
          <w:lang w:eastAsia="zh-CN"/>
        </w:rPr>
      </w:pPr>
    </w:p>
    <w:p>
      <w:pPr>
        <w:ind w:firstLine="420"/>
        <w:rPr>
          <w:rFonts w:hint="eastAsia"/>
          <w:lang w:eastAsia="zh-CN"/>
        </w:rPr>
      </w:pPr>
    </w:p>
    <w:p>
      <w:pPr>
        <w:ind w:firstLine="420"/>
        <w:rPr>
          <w:rFonts w:hint="eastAsia"/>
          <w:lang w:eastAsia="zh-CN"/>
        </w:rPr>
      </w:pPr>
    </w:p>
    <w:p>
      <w:pPr>
        <w:ind w:firstLine="420"/>
        <w:rPr>
          <w:rFonts w:hint="eastAsia"/>
          <w:lang w:eastAsia="zh-CN"/>
        </w:rPr>
      </w:pPr>
    </w:p>
    <w:p/>
    <w:p/>
    <w:p>
      <w:pPr>
        <w:spacing w:before="66"/>
        <w:ind w:left="2" w:right="376"/>
        <w:jc w:val="center"/>
        <w:rPr>
          <w:b/>
          <w:bCs/>
          <w:color w:val="000000" w:themeColor="text1"/>
          <w:sz w:val="24"/>
          <w:szCs w:val="24"/>
          <w14:textFill>
            <w14:solidFill>
              <w14:schemeClr w14:val="tx1"/>
            </w14:solidFill>
          </w14:textFill>
        </w:rPr>
      </w:pPr>
    </w:p>
    <w:p/>
    <w:p>
      <w:pPr>
        <w:rPr>
          <w:rFonts w:hint="eastAsia"/>
        </w:rPr>
      </w:pPr>
      <w:r>
        <w:rPr>
          <w:rFonts w:ascii="宋体"/>
          <w:sz w:val="30"/>
        </w:rPr>
        <w:drawing>
          <wp:inline distT="0" distB="0" distL="114300" distR="114300">
            <wp:extent cx="5762625" cy="8972550"/>
            <wp:effectExtent l="0" t="0" r="13335" b="3810"/>
            <wp:docPr id="2"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片1"/>
                    <pic:cNvPicPr>
                      <a:picLocks noChangeAspect="1"/>
                    </pic:cNvPicPr>
                  </pic:nvPicPr>
                  <pic:blipFill>
                    <a:blip r:embed="rId6"/>
                    <a:stretch>
                      <a:fillRect/>
                    </a:stretch>
                  </pic:blipFill>
                  <pic:spPr>
                    <a:xfrm>
                      <a:off x="0" y="0"/>
                      <a:ext cx="5762625" cy="8972550"/>
                    </a:xfrm>
                    <a:prstGeom prst="rect">
                      <a:avLst/>
                    </a:prstGeom>
                    <a:noFill/>
                    <a:ln>
                      <a:noFill/>
                    </a:ln>
                  </pic:spPr>
                </pic:pic>
              </a:graphicData>
            </a:graphic>
          </wp:inline>
        </w:drawing>
      </w:r>
    </w:p>
    <w:p>
      <w:pPr>
        <w:snapToGrid w:val="0"/>
        <w:spacing w:line="360" w:lineRule="auto"/>
        <w:ind w:firstLine="480"/>
        <w:rPr>
          <w:rFonts w:ascii="宋体" w:cs="宋体"/>
          <w:b/>
          <w:bCs/>
          <w:sz w:val="28"/>
          <w:szCs w:val="28"/>
        </w:rPr>
      </w:pPr>
      <w:r>
        <w:rPr>
          <w:rFonts w:ascii="宋体" w:hAnsi="宋体" w:cs="宋体"/>
          <w:b/>
          <w:bCs/>
          <w:sz w:val="28"/>
          <w:szCs w:val="28"/>
        </w:rPr>
        <w:t>VOCs</w:t>
      </w:r>
      <w:r>
        <w:rPr>
          <w:rFonts w:hint="eastAsia" w:ascii="宋体" w:hAnsi="宋体" w:cs="宋体"/>
          <w:b/>
          <w:bCs/>
          <w:sz w:val="28"/>
          <w:szCs w:val="28"/>
        </w:rPr>
        <w:t>等产污环节：</w:t>
      </w:r>
    </w:p>
    <w:p>
      <w:pPr>
        <w:spacing w:line="398" w:lineRule="auto"/>
        <w:ind w:right="160" w:firstLine="560" w:firstLineChars="200"/>
        <w:jc w:val="left"/>
        <w:rPr>
          <w:rFonts w:ascii="宋体" w:cs="宋体"/>
          <w:sz w:val="28"/>
          <w:szCs w:val="28"/>
        </w:rPr>
      </w:pPr>
      <w:r>
        <w:rPr>
          <w:rFonts w:hint="eastAsia" w:ascii="宋体" w:hAnsi="宋体" w:cs="宋体"/>
          <w:sz w:val="28"/>
          <w:szCs w:val="28"/>
        </w:rPr>
        <w:t>公司产品生产过程中产污环节简述如下：</w:t>
      </w:r>
      <w:r>
        <w:rPr>
          <w:rFonts w:ascii="宋体" w:hAnsi="宋体" w:cs="宋体"/>
          <w:sz w:val="28"/>
          <w:szCs w:val="28"/>
        </w:rPr>
        <w:t xml:space="preserve"> </w:t>
      </w:r>
    </w:p>
    <w:p>
      <w:pPr>
        <w:spacing w:line="398" w:lineRule="auto"/>
        <w:ind w:right="160" w:firstLine="560" w:firstLineChars="200"/>
        <w:rPr>
          <w:rFonts w:ascii="宋体" w:cs="宋体"/>
          <w:sz w:val="28"/>
          <w:szCs w:val="28"/>
        </w:rPr>
      </w:pPr>
      <w:r>
        <w:rPr>
          <w:rFonts w:hint="eastAsia" w:ascii="宋体" w:hAnsi="宋体" w:cs="宋体"/>
          <w:sz w:val="28"/>
          <w:szCs w:val="28"/>
        </w:rPr>
        <w:t>配料工段主要将炼胶过程中使用的粉料等在进入混炼机混炼前根据配方要求进行准确计量。由于粉料颗粒直径很小，比重较轻，起尘风速低，在解包及称量过程中容易溢散，产生一定量粉尘颗粒物；</w:t>
      </w:r>
    </w:p>
    <w:p>
      <w:pPr>
        <w:spacing w:line="398" w:lineRule="auto"/>
        <w:ind w:right="160" w:firstLine="560" w:firstLineChars="200"/>
        <w:rPr>
          <w:rFonts w:ascii="宋体" w:cs="宋体"/>
          <w:sz w:val="28"/>
          <w:szCs w:val="28"/>
        </w:rPr>
      </w:pPr>
      <w:r>
        <w:rPr>
          <w:rFonts w:hint="eastAsia" w:ascii="宋体" w:hAnsi="宋体" w:cs="宋体"/>
          <w:sz w:val="28"/>
          <w:szCs w:val="28"/>
        </w:rPr>
        <w:t>密炼分为两步，第一步是将按比例称量好的生胶和炭黑、填充剂、防老剂等配合剂和芳烃油一起通过投料口送入大型密炼机中，炭黑通过管道自动输送；第二步关闭密炼机投料口进行搅拌混合，由于是在密闭环境中搅拌混合所以称为密炼，期间由于搅拌混合摩擦温度会升高（约</w:t>
      </w:r>
      <w:r>
        <w:rPr>
          <w:rFonts w:ascii="宋体" w:hAnsi="宋体" w:cs="宋体"/>
          <w:sz w:val="28"/>
          <w:szCs w:val="28"/>
        </w:rPr>
        <w:t>100~130</w:t>
      </w:r>
      <w:r>
        <w:rPr>
          <w:rFonts w:hint="eastAsia" w:ascii="宋体" w:hAnsi="宋体" w:cs="宋体"/>
          <w:sz w:val="28"/>
          <w:szCs w:val="28"/>
        </w:rPr>
        <w:t>℃），各种配合剂及芳烃油均匀地混合到生胶中后，形成混炼胶；此过程类似于使用和面机和面。投料过程中及初始混炼会产生一定的粉尘颗粒物，中后期混炼由于受到机械捏炼作用，而且因为升温发生一定的裂解等化学反应，产生少量</w:t>
      </w:r>
      <w:r>
        <w:rPr>
          <w:rFonts w:ascii="宋体" w:hAnsi="宋体" w:cs="宋体"/>
          <w:sz w:val="28"/>
          <w:szCs w:val="28"/>
        </w:rPr>
        <w:t>VOCs</w:t>
      </w:r>
      <w:r>
        <w:rPr>
          <w:rFonts w:hint="eastAsia" w:ascii="宋体" w:hAnsi="宋体" w:cs="宋体"/>
          <w:sz w:val="28"/>
          <w:szCs w:val="28"/>
        </w:rPr>
        <w:t>废气及臭气。</w:t>
      </w:r>
    </w:p>
    <w:p>
      <w:pPr>
        <w:spacing w:line="398" w:lineRule="auto"/>
        <w:ind w:right="160" w:firstLine="560" w:firstLineChars="200"/>
        <w:rPr>
          <w:rFonts w:ascii="宋体" w:cs="宋体"/>
          <w:sz w:val="28"/>
          <w:szCs w:val="28"/>
        </w:rPr>
      </w:pPr>
      <w:r>
        <w:rPr>
          <w:rFonts w:hint="eastAsia" w:ascii="宋体" w:hAnsi="宋体" w:cs="宋体"/>
          <w:sz w:val="28"/>
          <w:szCs w:val="28"/>
        </w:rPr>
        <w:t>下片即开炼，通过料斗将混炼胶送入开炼机进行压片，加工成光滑的胶片，压片过程中有少量</w:t>
      </w:r>
      <w:r>
        <w:rPr>
          <w:rFonts w:ascii="宋体" w:hAnsi="宋体" w:cs="宋体"/>
          <w:sz w:val="28"/>
          <w:szCs w:val="28"/>
        </w:rPr>
        <w:t>VOCs</w:t>
      </w:r>
      <w:r>
        <w:rPr>
          <w:rFonts w:hint="eastAsia" w:ascii="宋体" w:hAnsi="宋体" w:cs="宋体"/>
          <w:sz w:val="28"/>
          <w:szCs w:val="28"/>
        </w:rPr>
        <w:t>废气及臭气产生。</w:t>
      </w:r>
    </w:p>
    <w:p>
      <w:pPr>
        <w:spacing w:line="398" w:lineRule="auto"/>
        <w:ind w:right="160" w:firstLine="420"/>
        <w:rPr>
          <w:rFonts w:ascii="宋体" w:cs="宋体"/>
          <w:sz w:val="28"/>
          <w:szCs w:val="28"/>
        </w:rPr>
      </w:pPr>
      <w:r>
        <w:rPr>
          <w:rFonts w:hint="eastAsia" w:ascii="宋体" w:hAnsi="宋体" w:cs="宋体"/>
          <w:sz w:val="28"/>
          <w:szCs w:val="28"/>
        </w:rPr>
        <w:t>冷却是将开炼机压好的胶片通过隔离剂</w:t>
      </w:r>
      <w:r>
        <w:rPr>
          <w:rFonts w:ascii="宋体" w:hAnsi="宋体" w:cs="宋体"/>
          <w:sz w:val="28"/>
          <w:szCs w:val="28"/>
        </w:rPr>
        <w:t>(</w:t>
      </w:r>
      <w:r>
        <w:rPr>
          <w:rFonts w:hint="eastAsia" w:ascii="宋体" w:hAnsi="宋体" w:cs="宋体"/>
          <w:sz w:val="28"/>
          <w:szCs w:val="28"/>
        </w:rPr>
        <w:t>乳化二氧化硅）浸泡槽浸泡后再用悬挂式吹风冷却。隔离剂在冷却装置内不外排，只补充自然损耗量（损耗量很少），该过程中有少量</w:t>
      </w:r>
      <w:r>
        <w:rPr>
          <w:rFonts w:ascii="宋体" w:hAnsi="宋体" w:cs="宋体"/>
          <w:sz w:val="28"/>
          <w:szCs w:val="28"/>
        </w:rPr>
        <w:t>VOCs</w:t>
      </w:r>
      <w:r>
        <w:rPr>
          <w:rFonts w:hint="eastAsia" w:ascii="宋体" w:hAnsi="宋体" w:cs="宋体"/>
          <w:sz w:val="28"/>
          <w:szCs w:val="28"/>
        </w:rPr>
        <w:t>废气及臭气产生。</w:t>
      </w:r>
    </w:p>
    <w:p>
      <w:pPr>
        <w:spacing w:line="398" w:lineRule="auto"/>
        <w:ind w:right="160" w:firstLine="420"/>
        <w:rPr>
          <w:rFonts w:ascii="宋体" w:cs="宋体"/>
          <w:sz w:val="28"/>
          <w:szCs w:val="28"/>
        </w:rPr>
      </w:pPr>
      <w:r>
        <w:rPr>
          <w:rFonts w:hint="eastAsia" w:ascii="宋体" w:hAnsi="宋体" w:cs="宋体"/>
          <w:sz w:val="28"/>
          <w:szCs w:val="28"/>
        </w:rPr>
        <w:t>在压延机上通过辊筒速比对胶料的擦</w:t>
      </w:r>
      <w:r>
        <w:rPr>
          <w:rFonts w:ascii="宋体" w:hAnsi="宋体" w:cs="宋体"/>
          <w:sz w:val="28"/>
          <w:szCs w:val="28"/>
        </w:rPr>
        <w:t>/</w:t>
      </w:r>
      <w:r>
        <w:rPr>
          <w:rFonts w:hint="eastAsia" w:ascii="宋体" w:hAnsi="宋体" w:cs="宋体"/>
          <w:sz w:val="28"/>
          <w:szCs w:val="28"/>
        </w:rPr>
        <w:t>贴作用，将胶料与帘子布或维纶包卜加工成一体，形成帘子布或维纶布胶片的过程称为压延。通过压延，可以对帘线进行擦</w:t>
      </w:r>
      <w:r>
        <w:rPr>
          <w:rFonts w:ascii="宋体" w:hAnsi="宋体" w:cs="宋体"/>
          <w:sz w:val="28"/>
          <w:szCs w:val="28"/>
        </w:rPr>
        <w:t>/</w:t>
      </w:r>
      <w:r>
        <w:rPr>
          <w:rFonts w:hint="eastAsia" w:ascii="宋体" w:hAnsi="宋体" w:cs="宋体"/>
          <w:sz w:val="28"/>
          <w:szCs w:val="28"/>
        </w:rPr>
        <w:t>覆胶或对维纶布进行擦胶。混炼胶料在进入压延机之前必须经过预热以达到一定的均匀可塑度，并起补充混炼分散的作用，以便使胶料均匀顺利地通过辊筒间隙，获得无泡、无疙瘩的光滑胶片或涂层。压延胶料在热炼和擦</w:t>
      </w:r>
      <w:r>
        <w:rPr>
          <w:rFonts w:ascii="宋体" w:hAnsi="宋体" w:cs="宋体"/>
          <w:sz w:val="28"/>
          <w:szCs w:val="28"/>
        </w:rPr>
        <w:t>/</w:t>
      </w:r>
      <w:r>
        <w:rPr>
          <w:rFonts w:hint="eastAsia" w:ascii="宋体" w:hAnsi="宋体" w:cs="宋体"/>
          <w:sz w:val="28"/>
          <w:szCs w:val="28"/>
        </w:rPr>
        <w:t>覆胶过程中会产生烟气（主要有害成分为</w:t>
      </w:r>
      <w:r>
        <w:rPr>
          <w:rFonts w:ascii="宋体" w:hAnsi="宋体" w:cs="宋体"/>
          <w:sz w:val="28"/>
          <w:szCs w:val="28"/>
        </w:rPr>
        <w:t>VOCs</w:t>
      </w:r>
      <w:r>
        <w:rPr>
          <w:rFonts w:hint="eastAsia" w:ascii="宋体" w:hAnsi="宋体" w:cs="宋体"/>
          <w:sz w:val="28"/>
          <w:szCs w:val="28"/>
        </w:rPr>
        <w:t>），这些烟气会有恶臭气味产生。</w:t>
      </w:r>
    </w:p>
    <w:p>
      <w:pPr>
        <w:spacing w:line="398" w:lineRule="auto"/>
        <w:ind w:right="160" w:firstLine="420"/>
        <w:rPr>
          <w:rFonts w:ascii="宋体" w:cs="宋体"/>
          <w:sz w:val="28"/>
          <w:szCs w:val="28"/>
        </w:rPr>
      </w:pPr>
      <w:r>
        <w:rPr>
          <w:rFonts w:hint="eastAsia" w:ascii="宋体" w:hAnsi="宋体" w:cs="宋体"/>
          <w:sz w:val="28"/>
          <w:szCs w:val="28"/>
        </w:rPr>
        <w:t>在挤出机上通过螺杆的旋转，使胶料在螺杆和机筒筒壁之间受到强大的挤压力，不断地向前移送，最后压出一定形状的半成品（内胎胎筒、外胎胎面）的操作过程称为压出。压出工序和压延工序类似，胶料进入挤出机前也需要进行热炼，热炼过程和挤出的内胎胎筒、外胎胎面会产生烟气（主要有害成分为</w:t>
      </w:r>
      <w:r>
        <w:rPr>
          <w:rFonts w:ascii="宋体" w:hAnsi="宋体" w:cs="宋体"/>
          <w:sz w:val="28"/>
          <w:szCs w:val="28"/>
        </w:rPr>
        <w:t>VOCs</w:t>
      </w:r>
      <w:r>
        <w:rPr>
          <w:rFonts w:hint="eastAsia" w:ascii="宋体" w:hAnsi="宋体" w:cs="宋体"/>
          <w:sz w:val="28"/>
          <w:szCs w:val="28"/>
        </w:rPr>
        <w:t>），这些烟气会有恶臭气味产生。</w:t>
      </w:r>
    </w:p>
    <w:p>
      <w:pPr>
        <w:spacing w:line="398" w:lineRule="auto"/>
        <w:ind w:right="160" w:firstLine="420"/>
        <w:rPr>
          <w:rFonts w:ascii="宋体" w:cs="宋体"/>
          <w:sz w:val="28"/>
          <w:szCs w:val="28"/>
        </w:rPr>
      </w:pPr>
      <w:r>
        <w:rPr>
          <w:rFonts w:hint="eastAsia" w:ascii="宋体" w:hAnsi="宋体" w:cs="宋体"/>
          <w:sz w:val="28"/>
          <w:szCs w:val="28"/>
        </w:rPr>
        <w:t>外胎成型是把胎面、胶帘布片、钢丝圈等部件在成型机上组装成胎壳的过程。此过程就是部件组合，基本不会产生</w:t>
      </w:r>
      <w:r>
        <w:rPr>
          <w:rFonts w:ascii="宋体" w:hAnsi="宋体" w:cs="宋体"/>
          <w:sz w:val="28"/>
          <w:szCs w:val="28"/>
        </w:rPr>
        <w:t>VOCs</w:t>
      </w:r>
      <w:r>
        <w:rPr>
          <w:rFonts w:hint="eastAsia" w:ascii="宋体" w:hAnsi="宋体" w:cs="宋体"/>
          <w:sz w:val="28"/>
          <w:szCs w:val="28"/>
        </w:rPr>
        <w:t>废气；内胎成型是将胎筒在接头机（即成型机）上对接的过程，对接过程中胎筒通过加热的切刀切割时会产生极少量的</w:t>
      </w:r>
      <w:r>
        <w:rPr>
          <w:rFonts w:ascii="宋体" w:hAnsi="宋体" w:cs="宋体"/>
          <w:sz w:val="28"/>
          <w:szCs w:val="28"/>
        </w:rPr>
        <w:t>VOCs</w:t>
      </w:r>
      <w:r>
        <w:rPr>
          <w:rFonts w:hint="eastAsia" w:ascii="宋体" w:hAnsi="宋体" w:cs="宋体"/>
          <w:sz w:val="28"/>
          <w:szCs w:val="28"/>
        </w:rPr>
        <w:t>废气。</w:t>
      </w:r>
    </w:p>
    <w:p>
      <w:pPr>
        <w:ind w:firstLine="560" w:firstLineChars="200"/>
        <w:jc w:val="left"/>
        <w:rPr>
          <w:rFonts w:ascii="宋体" w:cs="宋体"/>
          <w:sz w:val="28"/>
          <w:szCs w:val="28"/>
        </w:rPr>
      </w:pPr>
      <w:r>
        <w:rPr>
          <w:rFonts w:hint="eastAsia" w:ascii="宋体" w:hAnsi="宋体" w:cs="宋体"/>
          <w:sz w:val="28"/>
          <w:szCs w:val="28"/>
        </w:rPr>
        <w:t>硫化就是将外胎胎壳装到专用气囊（即风胎）或接好的内胎胎条装到硫化机模具内，经过适当的时间以及适宜的温度、压力条件，硫化成成品轮胎的过程。硫化使橡胶发生交联而改变化学结构，最终获得性能上的改进。硫化机在硫化过程中会产生硫化烟气，这些硫化烟气是橡胶炼制和硫化过程中橡胶与各种化工添加剂在加温、加压条件下发生复杂化学反应所生成的气体产物，其主要成分为非甲烷</w:t>
      </w:r>
      <w:r>
        <w:rPr>
          <w:rFonts w:ascii="宋体" w:hAnsi="宋体" w:cs="宋体"/>
          <w:sz w:val="28"/>
          <w:szCs w:val="28"/>
        </w:rPr>
        <w:t>VOCs</w:t>
      </w:r>
      <w:r>
        <w:rPr>
          <w:rFonts w:hint="eastAsia" w:ascii="宋体" w:hAnsi="宋体" w:cs="宋体"/>
          <w:sz w:val="28"/>
          <w:szCs w:val="28"/>
        </w:rPr>
        <w:t>，硫化过程中还会有臭气产生。</w:t>
      </w:r>
    </w:p>
    <w:p>
      <w:pPr>
        <w:rPr>
          <w:rFonts w:hint="eastAsia"/>
          <w:b/>
          <w:bCs/>
          <w:sz w:val="28"/>
          <w:szCs w:val="28"/>
        </w:rPr>
      </w:pPr>
    </w:p>
    <w:p>
      <w:pPr>
        <w:rPr>
          <w:rFonts w:hint="eastAsia"/>
          <w:sz w:val="24"/>
          <w:szCs w:val="24"/>
        </w:rPr>
      </w:pPr>
    </w:p>
    <w:p>
      <w:pPr>
        <w:pStyle w:val="6"/>
        <w:spacing w:line="360" w:lineRule="auto"/>
        <w:rPr>
          <w:rFonts w:hint="eastAsia"/>
          <w:sz w:val="28"/>
          <w:szCs w:val="28"/>
        </w:rPr>
      </w:pPr>
    </w:p>
    <w:p>
      <w:pPr>
        <w:pStyle w:val="6"/>
        <w:spacing w:line="360" w:lineRule="auto"/>
        <w:rPr>
          <w:color w:val="FF0000"/>
          <w:sz w:val="28"/>
          <w:szCs w:val="28"/>
        </w:rPr>
      </w:pPr>
      <w:r>
        <w:rPr>
          <w:rFonts w:hint="eastAsia"/>
          <w:color w:val="FF0000"/>
          <w:sz w:val="28"/>
          <w:szCs w:val="28"/>
        </w:rPr>
        <w:t>备注：务必写清楚涉气生产工序的工艺流程，包装印刷、工业装、家具制造、塑料制造及塑料制品、橡胶制造、石化化工、制药、农药、人造板等行业写明涉V</w:t>
      </w:r>
      <w:r>
        <w:rPr>
          <w:color w:val="FF0000"/>
          <w:sz w:val="28"/>
          <w:szCs w:val="28"/>
        </w:rPr>
        <w:t>OC</w:t>
      </w:r>
      <w:r>
        <w:rPr>
          <w:rFonts w:hint="eastAsia"/>
          <w:color w:val="FF0000"/>
          <w:sz w:val="28"/>
          <w:szCs w:val="28"/>
        </w:rPr>
        <w:t>s排放的工序。</w:t>
      </w:r>
    </w:p>
    <w:p>
      <w:pPr>
        <w:pStyle w:val="6"/>
        <w:numPr>
          <w:ilvl w:val="0"/>
          <w:numId w:val="0"/>
        </w:numPr>
        <w:spacing w:line="360" w:lineRule="auto"/>
        <w:outlineLvl w:val="2"/>
        <w:rPr>
          <w:rFonts w:hint="eastAsia"/>
          <w:b/>
          <w:bCs/>
          <w:color w:val="FF0000"/>
          <w:sz w:val="28"/>
          <w:szCs w:val="28"/>
        </w:rPr>
      </w:pPr>
    </w:p>
    <w:p>
      <w:pPr>
        <w:pStyle w:val="6"/>
        <w:numPr>
          <w:ilvl w:val="0"/>
          <w:numId w:val="0"/>
        </w:numPr>
        <w:spacing w:line="360" w:lineRule="auto"/>
        <w:outlineLvl w:val="2"/>
        <w:rPr>
          <w:rFonts w:hint="eastAsia"/>
          <w:b/>
          <w:bCs/>
          <w:color w:val="000000" w:themeColor="text1"/>
          <w:sz w:val="28"/>
          <w:szCs w:val="28"/>
          <w14:textFill>
            <w14:solidFill>
              <w14:schemeClr w14:val="tx1"/>
            </w14:solidFill>
          </w14:textFill>
        </w:rPr>
      </w:pPr>
    </w:p>
    <w:p>
      <w:pPr>
        <w:pStyle w:val="6"/>
        <w:ind w:left="2" w:right="121"/>
        <w:jc w:val="center"/>
        <w:rPr>
          <w:color w:val="000000" w:themeColor="text1"/>
          <w14:textFill>
            <w14:solidFill>
              <w14:schemeClr w14:val="tx1"/>
            </w14:solidFill>
          </w14:textFill>
        </w:rPr>
      </w:pPr>
      <w:r>
        <w:rPr>
          <w:color w:val="000000" w:themeColor="text1"/>
          <w14:textFill>
            <w14:solidFill>
              <w14:schemeClr w14:val="tx1"/>
            </w14:solidFill>
          </w14:textFill>
        </w:rPr>
        <w:br w:type="page"/>
      </w:r>
    </w:p>
    <w:p>
      <w:pPr>
        <w:spacing w:before="66"/>
        <w:ind w:left="2" w:right="376"/>
        <w:jc w:val="center"/>
        <w:rPr>
          <w:rFonts w:ascii="等线 Light" w:eastAsia="等线 Light"/>
          <w:lang w:val="en-US" w:bidi="ar-SA"/>
        </w:rPr>
      </w:pPr>
      <w:r>
        <w:rPr>
          <w:color w:val="FF0000"/>
        </w:rPr>
        <w:t xml:space="preserve"> </w:t>
      </w:r>
    </w:p>
    <w:p>
      <w:pPr>
        <w:pStyle w:val="6"/>
        <w:numPr>
          <w:ilvl w:val="0"/>
          <w:numId w:val="2"/>
        </w:numPr>
        <w:spacing w:line="360" w:lineRule="auto"/>
        <w:ind w:firstLine="602" w:firstLineChars="200"/>
        <w:outlineLvl w:val="1"/>
        <w:rPr>
          <w:rFonts w:hint="eastAsia"/>
          <w:b/>
          <w:bCs/>
          <w:color w:val="000000" w:themeColor="text1"/>
          <w:sz w:val="30"/>
          <w:szCs w:val="30"/>
          <w14:textFill>
            <w14:solidFill>
              <w14:schemeClr w14:val="tx1"/>
            </w14:solidFill>
          </w14:textFill>
        </w:rPr>
      </w:pPr>
      <w:bookmarkStart w:id="12" w:name="_Toc52114983"/>
      <w:r>
        <w:rPr>
          <w:rFonts w:hint="eastAsia"/>
          <w:b/>
          <w:bCs/>
          <w:color w:val="000000" w:themeColor="text1"/>
          <w:sz w:val="30"/>
          <w:szCs w:val="30"/>
          <w14:textFill>
            <w14:solidFill>
              <w14:schemeClr w14:val="tx1"/>
            </w14:solidFill>
          </w14:textFill>
        </w:rPr>
        <w:t>污染物排放情况</w:t>
      </w:r>
      <w:bookmarkEnd w:id="12"/>
    </w:p>
    <w:p>
      <w:pPr>
        <w:pStyle w:val="6"/>
        <w:tabs>
          <w:tab w:val="left" w:pos="5577"/>
        </w:tabs>
        <w:spacing w:line="360" w:lineRule="auto"/>
        <w:jc w:val="center"/>
        <w:rPr>
          <w:rFonts w:hint="eastAsia"/>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 xml:space="preserve">表1-6 </w:t>
      </w:r>
      <w:r>
        <w:rPr>
          <w:rFonts w:hint="eastAsia"/>
          <w:b/>
          <w:bCs/>
          <w:color w:val="000000" w:themeColor="text1"/>
          <w:sz w:val="24"/>
          <w:szCs w:val="24"/>
          <w14:textFill>
            <w14:solidFill>
              <w14:schemeClr w14:val="tx1"/>
            </w14:solidFill>
          </w14:textFill>
        </w:rPr>
        <w:t>废气来源及特征</w:t>
      </w:r>
    </w:p>
    <w:tbl>
      <w:tblPr>
        <w:tblStyle w:val="14"/>
        <w:tblW w:w="9574"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67"/>
        <w:gridCol w:w="1360"/>
        <w:gridCol w:w="1894"/>
        <w:gridCol w:w="1666"/>
        <w:gridCol w:w="1067"/>
        <w:gridCol w:w="1133"/>
        <w:gridCol w:w="178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67" w:type="dxa"/>
            <w:tcBorders>
              <w:top w:val="single" w:color="auto" w:sz="12" w:space="0"/>
            </w:tcBorders>
          </w:tcPr>
          <w:p>
            <w:pPr>
              <w:adjustRightInd w:val="0"/>
              <w:spacing w:line="360" w:lineRule="auto"/>
              <w:jc w:val="center"/>
              <w:rPr>
                <w:rFonts w:ascii="宋体" w:cs="宋体"/>
                <w:b/>
                <w:bCs/>
                <w:sz w:val="20"/>
                <w:szCs w:val="20"/>
              </w:rPr>
            </w:pPr>
            <w:r>
              <w:rPr>
                <w:rFonts w:hint="eastAsia" w:ascii="宋体" w:hAnsi="宋体" w:cs="宋体"/>
                <w:b/>
                <w:bCs/>
                <w:sz w:val="20"/>
                <w:szCs w:val="20"/>
              </w:rPr>
              <w:t>序号</w:t>
            </w:r>
          </w:p>
        </w:tc>
        <w:tc>
          <w:tcPr>
            <w:tcW w:w="1360" w:type="dxa"/>
            <w:tcBorders>
              <w:top w:val="single" w:color="auto" w:sz="12" w:space="0"/>
            </w:tcBorders>
          </w:tcPr>
          <w:p>
            <w:pPr>
              <w:adjustRightInd w:val="0"/>
              <w:spacing w:line="360" w:lineRule="auto"/>
              <w:jc w:val="center"/>
              <w:rPr>
                <w:rFonts w:ascii="宋体" w:cs="宋体"/>
                <w:b/>
                <w:bCs/>
                <w:sz w:val="20"/>
                <w:szCs w:val="20"/>
              </w:rPr>
            </w:pPr>
            <w:r>
              <w:rPr>
                <w:rFonts w:hint="eastAsia" w:ascii="宋体" w:hAnsi="宋体" w:cs="宋体"/>
                <w:b/>
                <w:bCs/>
                <w:sz w:val="20"/>
                <w:szCs w:val="20"/>
              </w:rPr>
              <w:t>来源</w:t>
            </w:r>
          </w:p>
        </w:tc>
        <w:tc>
          <w:tcPr>
            <w:tcW w:w="1894" w:type="dxa"/>
            <w:tcBorders>
              <w:top w:val="single" w:color="auto" w:sz="12" w:space="0"/>
            </w:tcBorders>
          </w:tcPr>
          <w:p>
            <w:pPr>
              <w:adjustRightInd w:val="0"/>
              <w:spacing w:line="360" w:lineRule="auto"/>
              <w:jc w:val="center"/>
              <w:rPr>
                <w:rFonts w:ascii="宋体" w:cs="宋体"/>
                <w:b/>
                <w:bCs/>
                <w:sz w:val="20"/>
                <w:szCs w:val="20"/>
              </w:rPr>
            </w:pPr>
            <w:r>
              <w:rPr>
                <w:rFonts w:hint="eastAsia" w:ascii="宋体" w:hAnsi="宋体" w:cs="宋体"/>
                <w:b/>
                <w:bCs/>
                <w:sz w:val="20"/>
                <w:szCs w:val="20"/>
              </w:rPr>
              <w:t>主要污染物</w:t>
            </w:r>
          </w:p>
        </w:tc>
        <w:tc>
          <w:tcPr>
            <w:tcW w:w="1666" w:type="dxa"/>
            <w:tcBorders>
              <w:top w:val="single" w:color="auto" w:sz="12" w:space="0"/>
            </w:tcBorders>
          </w:tcPr>
          <w:p>
            <w:pPr>
              <w:adjustRightInd w:val="0"/>
              <w:spacing w:line="360" w:lineRule="auto"/>
              <w:jc w:val="center"/>
              <w:rPr>
                <w:rFonts w:ascii="宋体" w:cs="宋体"/>
                <w:b/>
                <w:bCs/>
                <w:sz w:val="20"/>
                <w:szCs w:val="20"/>
              </w:rPr>
            </w:pPr>
            <w:r>
              <w:rPr>
                <w:rFonts w:hint="eastAsia" w:ascii="宋体" w:hAnsi="宋体" w:cs="宋体"/>
                <w:b/>
                <w:bCs/>
                <w:sz w:val="20"/>
                <w:szCs w:val="20"/>
              </w:rPr>
              <w:t>排放位置</w:t>
            </w:r>
          </w:p>
        </w:tc>
        <w:tc>
          <w:tcPr>
            <w:tcW w:w="1067" w:type="dxa"/>
            <w:tcBorders>
              <w:top w:val="single" w:color="auto" w:sz="12" w:space="0"/>
            </w:tcBorders>
          </w:tcPr>
          <w:p>
            <w:pPr>
              <w:adjustRightInd w:val="0"/>
              <w:spacing w:line="360" w:lineRule="auto"/>
              <w:jc w:val="center"/>
              <w:rPr>
                <w:rFonts w:ascii="宋体" w:cs="宋体"/>
                <w:b/>
                <w:bCs/>
                <w:sz w:val="20"/>
                <w:szCs w:val="20"/>
              </w:rPr>
            </w:pPr>
            <w:r>
              <w:rPr>
                <w:rFonts w:hint="eastAsia" w:ascii="宋体" w:hAnsi="宋体" w:cs="宋体"/>
                <w:b/>
                <w:bCs/>
                <w:sz w:val="20"/>
                <w:szCs w:val="20"/>
              </w:rPr>
              <w:t>影响程度</w:t>
            </w:r>
          </w:p>
        </w:tc>
        <w:tc>
          <w:tcPr>
            <w:tcW w:w="1133" w:type="dxa"/>
            <w:tcBorders>
              <w:top w:val="single" w:color="auto" w:sz="12" w:space="0"/>
            </w:tcBorders>
          </w:tcPr>
          <w:p>
            <w:pPr>
              <w:adjustRightInd w:val="0"/>
              <w:spacing w:line="360" w:lineRule="auto"/>
              <w:jc w:val="center"/>
              <w:rPr>
                <w:rFonts w:ascii="宋体" w:cs="宋体"/>
                <w:b/>
                <w:bCs/>
                <w:sz w:val="20"/>
                <w:szCs w:val="20"/>
              </w:rPr>
            </w:pPr>
            <w:r>
              <w:rPr>
                <w:rFonts w:hint="eastAsia" w:ascii="宋体" w:hAnsi="宋体" w:cs="宋体"/>
                <w:b/>
                <w:bCs/>
                <w:sz w:val="20"/>
                <w:szCs w:val="20"/>
              </w:rPr>
              <w:t>污染特点</w:t>
            </w:r>
          </w:p>
        </w:tc>
        <w:tc>
          <w:tcPr>
            <w:tcW w:w="1787" w:type="dxa"/>
            <w:tcBorders>
              <w:top w:val="single" w:color="auto" w:sz="12" w:space="0"/>
            </w:tcBorders>
          </w:tcPr>
          <w:p>
            <w:pPr>
              <w:adjustRightInd w:val="0"/>
              <w:spacing w:line="360" w:lineRule="auto"/>
              <w:jc w:val="center"/>
              <w:rPr>
                <w:rFonts w:ascii="宋体" w:cs="宋体"/>
                <w:b/>
                <w:bCs/>
                <w:sz w:val="20"/>
                <w:szCs w:val="20"/>
              </w:rPr>
            </w:pPr>
            <w:r>
              <w:rPr>
                <w:rFonts w:hint="eastAsia" w:ascii="宋体" w:hAnsi="宋体" w:cs="宋体"/>
                <w:b/>
                <w:bCs/>
                <w:sz w:val="20"/>
                <w:szCs w:val="20"/>
              </w:rPr>
              <w:t>配套治理设施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67" w:type="dxa"/>
            <w:vAlign w:val="center"/>
          </w:tcPr>
          <w:p>
            <w:pPr>
              <w:jc w:val="center"/>
              <w:rPr>
                <w:rFonts w:ascii="宋体" w:cs="宋体"/>
                <w:b/>
                <w:bCs/>
                <w:sz w:val="20"/>
                <w:szCs w:val="20"/>
              </w:rPr>
            </w:pPr>
            <w:r>
              <w:rPr>
                <w:rFonts w:ascii="宋体" w:hAnsi="宋体" w:cs="宋体"/>
                <w:spacing w:val="7"/>
                <w:sz w:val="20"/>
                <w:szCs w:val="20"/>
                <w:shd w:val="clear" w:color="auto" w:fill="FFFFFF"/>
              </w:rPr>
              <w:t>1</w:t>
            </w:r>
          </w:p>
        </w:tc>
        <w:tc>
          <w:tcPr>
            <w:tcW w:w="1360" w:type="dxa"/>
            <w:vAlign w:val="center"/>
          </w:tcPr>
          <w:p>
            <w:pPr>
              <w:jc w:val="center"/>
              <w:rPr>
                <w:rFonts w:ascii="宋体" w:cs="宋体"/>
                <w:b/>
                <w:bCs/>
                <w:sz w:val="20"/>
                <w:szCs w:val="20"/>
              </w:rPr>
            </w:pPr>
            <w:r>
              <w:rPr>
                <w:rFonts w:hint="eastAsia" w:ascii="宋体" w:hAnsi="宋体" w:cs="宋体"/>
                <w:spacing w:val="7"/>
                <w:sz w:val="20"/>
                <w:szCs w:val="20"/>
                <w:shd w:val="clear" w:color="auto" w:fill="FFFFFF"/>
              </w:rPr>
              <w:t>炼胶下片</w:t>
            </w:r>
          </w:p>
        </w:tc>
        <w:tc>
          <w:tcPr>
            <w:tcW w:w="1894" w:type="dxa"/>
            <w:vAlign w:val="center"/>
          </w:tcPr>
          <w:p>
            <w:pPr>
              <w:jc w:val="center"/>
              <w:rPr>
                <w:rFonts w:ascii="宋体" w:cs="宋体"/>
                <w:b/>
                <w:bCs/>
                <w:sz w:val="20"/>
                <w:szCs w:val="20"/>
              </w:rPr>
            </w:pPr>
            <w:r>
              <w:rPr>
                <w:rFonts w:ascii="宋体" w:hAnsi="宋体" w:cs="宋体"/>
                <w:b/>
                <w:bCs/>
                <w:sz w:val="20"/>
                <w:szCs w:val="20"/>
              </w:rPr>
              <w:t xml:space="preserve">VOCs </w:t>
            </w:r>
            <w:r>
              <w:rPr>
                <w:rFonts w:hint="eastAsia" w:ascii="宋体" w:hAnsi="宋体" w:cs="宋体"/>
                <w:b/>
                <w:bCs/>
                <w:sz w:val="20"/>
                <w:szCs w:val="20"/>
              </w:rPr>
              <w:t>非甲烷总烃</w:t>
            </w:r>
          </w:p>
        </w:tc>
        <w:tc>
          <w:tcPr>
            <w:tcW w:w="1666" w:type="dxa"/>
            <w:vAlign w:val="center"/>
          </w:tcPr>
          <w:p>
            <w:pPr>
              <w:adjustRightInd w:val="0"/>
              <w:spacing w:line="360" w:lineRule="auto"/>
              <w:jc w:val="center"/>
              <w:rPr>
                <w:rFonts w:ascii="宋体" w:cs="宋体"/>
                <w:b/>
                <w:bCs/>
                <w:sz w:val="20"/>
                <w:szCs w:val="20"/>
              </w:rPr>
            </w:pPr>
            <w:r>
              <w:rPr>
                <w:rFonts w:hint="eastAsia" w:ascii="宋体" w:hAnsi="宋体" w:cs="宋体"/>
                <w:b/>
                <w:bCs/>
                <w:sz w:val="20"/>
                <w:szCs w:val="20"/>
              </w:rPr>
              <w:t>房顶烟囱排放口</w:t>
            </w:r>
          </w:p>
        </w:tc>
        <w:tc>
          <w:tcPr>
            <w:tcW w:w="1067" w:type="dxa"/>
            <w:vAlign w:val="center"/>
          </w:tcPr>
          <w:p>
            <w:pPr>
              <w:adjustRightInd w:val="0"/>
              <w:spacing w:line="360" w:lineRule="auto"/>
              <w:jc w:val="center"/>
              <w:rPr>
                <w:rFonts w:ascii="宋体" w:cs="宋体"/>
                <w:b/>
                <w:bCs/>
                <w:sz w:val="20"/>
                <w:szCs w:val="20"/>
              </w:rPr>
            </w:pPr>
            <w:r>
              <w:rPr>
                <w:rFonts w:hint="eastAsia" w:ascii="宋体" w:hAnsi="宋体" w:cs="宋体"/>
                <w:b/>
                <w:bCs/>
                <w:sz w:val="20"/>
                <w:szCs w:val="20"/>
              </w:rPr>
              <w:t>轻度影响</w:t>
            </w:r>
          </w:p>
        </w:tc>
        <w:tc>
          <w:tcPr>
            <w:tcW w:w="1133" w:type="dxa"/>
            <w:vAlign w:val="center"/>
          </w:tcPr>
          <w:p>
            <w:pPr>
              <w:adjustRightInd w:val="0"/>
              <w:spacing w:line="360" w:lineRule="auto"/>
              <w:jc w:val="center"/>
              <w:rPr>
                <w:rFonts w:ascii="宋体" w:cs="宋体"/>
                <w:b/>
                <w:bCs/>
                <w:sz w:val="20"/>
                <w:szCs w:val="20"/>
              </w:rPr>
            </w:pPr>
            <w:r>
              <w:rPr>
                <w:rFonts w:hint="eastAsia" w:ascii="宋体" w:hAnsi="宋体" w:cs="宋体"/>
                <w:b/>
                <w:bCs/>
                <w:sz w:val="20"/>
                <w:szCs w:val="20"/>
              </w:rPr>
              <w:t>连续性</w:t>
            </w:r>
          </w:p>
        </w:tc>
        <w:tc>
          <w:tcPr>
            <w:tcW w:w="1787" w:type="dxa"/>
          </w:tcPr>
          <w:p>
            <w:pPr>
              <w:jc w:val="left"/>
              <w:rPr>
                <w:rFonts w:ascii="宋体" w:cs="宋体"/>
                <w:b/>
                <w:bCs/>
                <w:sz w:val="20"/>
                <w:szCs w:val="20"/>
              </w:rPr>
            </w:pPr>
            <w:r>
              <w:rPr>
                <w:rFonts w:ascii="宋体" w:hAnsi="宋体" w:cs="宋体"/>
                <w:spacing w:val="7"/>
                <w:sz w:val="20"/>
                <w:szCs w:val="20"/>
                <w:shd w:val="clear" w:color="auto" w:fill="FFFFFF"/>
              </w:rPr>
              <w:t>UV</w:t>
            </w:r>
            <w:r>
              <w:rPr>
                <w:rFonts w:hint="eastAsia" w:ascii="宋体" w:hAnsi="宋体" w:cs="宋体"/>
                <w:spacing w:val="7"/>
                <w:sz w:val="20"/>
                <w:szCs w:val="20"/>
                <w:shd w:val="clear" w:color="auto" w:fill="FFFFFF"/>
              </w:rPr>
              <w:t>光氧</w:t>
            </w:r>
            <w:r>
              <w:rPr>
                <w:rFonts w:ascii="宋体" w:hAnsi="宋体" w:cs="宋体"/>
                <w:spacing w:val="7"/>
                <w:sz w:val="20"/>
                <w:szCs w:val="20"/>
                <w:shd w:val="clear" w:color="auto" w:fill="FFFFFF"/>
              </w:rPr>
              <w:t>+</w:t>
            </w:r>
            <w:r>
              <w:rPr>
                <w:rFonts w:hint="eastAsia" w:ascii="宋体" w:hAnsi="宋体" w:cs="宋体"/>
                <w:spacing w:val="7"/>
                <w:sz w:val="20"/>
                <w:szCs w:val="20"/>
                <w:shd w:val="clear" w:color="auto" w:fill="FFFFFF"/>
              </w:rPr>
              <w:t>活性炭箱</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67" w:type="dxa"/>
            <w:vAlign w:val="center"/>
          </w:tcPr>
          <w:p>
            <w:pPr>
              <w:jc w:val="center"/>
              <w:rPr>
                <w:rFonts w:ascii="宋体" w:cs="宋体"/>
                <w:b/>
                <w:bCs/>
                <w:sz w:val="20"/>
                <w:szCs w:val="20"/>
              </w:rPr>
            </w:pPr>
            <w:r>
              <w:rPr>
                <w:rFonts w:ascii="宋体" w:hAnsi="宋体" w:cs="宋体"/>
                <w:spacing w:val="7"/>
                <w:sz w:val="20"/>
                <w:szCs w:val="20"/>
                <w:shd w:val="clear" w:color="auto" w:fill="FFFFFF"/>
              </w:rPr>
              <w:t>2</w:t>
            </w:r>
          </w:p>
        </w:tc>
        <w:tc>
          <w:tcPr>
            <w:tcW w:w="1360" w:type="dxa"/>
            <w:vAlign w:val="center"/>
          </w:tcPr>
          <w:p>
            <w:pPr>
              <w:jc w:val="center"/>
              <w:rPr>
                <w:rFonts w:ascii="宋体" w:cs="宋体"/>
                <w:b/>
                <w:bCs/>
                <w:sz w:val="20"/>
                <w:szCs w:val="20"/>
              </w:rPr>
            </w:pPr>
            <w:r>
              <w:rPr>
                <w:rFonts w:hint="eastAsia" w:ascii="宋体" w:hAnsi="宋体" w:cs="宋体"/>
                <w:spacing w:val="7"/>
                <w:sz w:val="20"/>
                <w:szCs w:val="20"/>
                <w:shd w:val="clear" w:color="auto" w:fill="FFFFFF"/>
              </w:rPr>
              <w:t>炼胶南冷却线</w:t>
            </w:r>
          </w:p>
        </w:tc>
        <w:tc>
          <w:tcPr>
            <w:tcW w:w="1894" w:type="dxa"/>
            <w:vAlign w:val="center"/>
          </w:tcPr>
          <w:p>
            <w:pPr>
              <w:jc w:val="center"/>
              <w:rPr>
                <w:rFonts w:ascii="宋体" w:cs="宋体"/>
                <w:b/>
                <w:bCs/>
                <w:sz w:val="20"/>
                <w:szCs w:val="20"/>
              </w:rPr>
            </w:pPr>
            <w:r>
              <w:rPr>
                <w:rFonts w:ascii="宋体" w:hAnsi="宋体" w:cs="宋体"/>
                <w:b/>
                <w:bCs/>
                <w:sz w:val="20"/>
                <w:szCs w:val="20"/>
              </w:rPr>
              <w:t xml:space="preserve">VOCs </w:t>
            </w:r>
            <w:r>
              <w:rPr>
                <w:rFonts w:hint="eastAsia" w:ascii="宋体" w:hAnsi="宋体" w:cs="宋体"/>
                <w:b/>
                <w:bCs/>
                <w:sz w:val="20"/>
                <w:szCs w:val="20"/>
              </w:rPr>
              <w:t>非甲烷总烃</w:t>
            </w:r>
          </w:p>
        </w:tc>
        <w:tc>
          <w:tcPr>
            <w:tcW w:w="1666" w:type="dxa"/>
            <w:vAlign w:val="center"/>
          </w:tcPr>
          <w:p>
            <w:pPr>
              <w:adjustRightInd w:val="0"/>
              <w:spacing w:line="360" w:lineRule="auto"/>
              <w:jc w:val="center"/>
              <w:rPr>
                <w:rFonts w:ascii="宋体" w:cs="宋体"/>
                <w:b/>
                <w:bCs/>
                <w:sz w:val="20"/>
                <w:szCs w:val="20"/>
              </w:rPr>
            </w:pPr>
            <w:r>
              <w:rPr>
                <w:rFonts w:hint="eastAsia" w:ascii="宋体" w:hAnsi="宋体" w:cs="宋体"/>
                <w:b/>
                <w:bCs/>
                <w:sz w:val="20"/>
                <w:szCs w:val="20"/>
              </w:rPr>
              <w:t>房顶烟囱排放口</w:t>
            </w:r>
          </w:p>
        </w:tc>
        <w:tc>
          <w:tcPr>
            <w:tcW w:w="1067" w:type="dxa"/>
            <w:vAlign w:val="center"/>
          </w:tcPr>
          <w:p>
            <w:pPr>
              <w:adjustRightInd w:val="0"/>
              <w:spacing w:line="360" w:lineRule="auto"/>
              <w:jc w:val="center"/>
              <w:rPr>
                <w:rFonts w:ascii="宋体" w:cs="宋体"/>
                <w:b/>
                <w:bCs/>
                <w:sz w:val="20"/>
                <w:szCs w:val="20"/>
              </w:rPr>
            </w:pPr>
            <w:r>
              <w:rPr>
                <w:rFonts w:hint="eastAsia" w:ascii="宋体" w:hAnsi="宋体" w:cs="宋体"/>
                <w:b/>
                <w:bCs/>
                <w:sz w:val="20"/>
                <w:szCs w:val="20"/>
              </w:rPr>
              <w:t>轻度影响</w:t>
            </w:r>
          </w:p>
        </w:tc>
        <w:tc>
          <w:tcPr>
            <w:tcW w:w="1133" w:type="dxa"/>
            <w:vAlign w:val="center"/>
          </w:tcPr>
          <w:p>
            <w:pPr>
              <w:adjustRightInd w:val="0"/>
              <w:spacing w:line="360" w:lineRule="auto"/>
              <w:jc w:val="center"/>
              <w:rPr>
                <w:rFonts w:ascii="宋体" w:cs="宋体"/>
                <w:b/>
                <w:bCs/>
                <w:sz w:val="20"/>
                <w:szCs w:val="20"/>
              </w:rPr>
            </w:pPr>
            <w:r>
              <w:rPr>
                <w:rFonts w:hint="eastAsia" w:ascii="宋体" w:hAnsi="宋体" w:cs="宋体"/>
                <w:b/>
                <w:bCs/>
                <w:sz w:val="20"/>
                <w:szCs w:val="20"/>
              </w:rPr>
              <w:t>连续性</w:t>
            </w:r>
          </w:p>
        </w:tc>
        <w:tc>
          <w:tcPr>
            <w:tcW w:w="1787" w:type="dxa"/>
          </w:tcPr>
          <w:p>
            <w:pPr>
              <w:jc w:val="left"/>
              <w:rPr>
                <w:rFonts w:ascii="宋体" w:cs="宋体"/>
                <w:b/>
                <w:bCs/>
                <w:sz w:val="20"/>
                <w:szCs w:val="20"/>
              </w:rPr>
            </w:pPr>
            <w:r>
              <w:rPr>
                <w:rFonts w:ascii="宋体" w:hAnsi="宋体" w:cs="宋体"/>
                <w:spacing w:val="7"/>
                <w:sz w:val="20"/>
                <w:szCs w:val="20"/>
                <w:shd w:val="clear" w:color="auto" w:fill="FFFFFF"/>
              </w:rPr>
              <w:t>UV</w:t>
            </w:r>
            <w:r>
              <w:rPr>
                <w:rFonts w:hint="eastAsia" w:ascii="宋体" w:hAnsi="宋体" w:cs="宋体"/>
                <w:spacing w:val="7"/>
                <w:sz w:val="20"/>
                <w:szCs w:val="20"/>
                <w:shd w:val="clear" w:color="auto" w:fill="FFFFFF"/>
              </w:rPr>
              <w:t>光氧</w:t>
            </w:r>
            <w:r>
              <w:rPr>
                <w:rFonts w:ascii="宋体" w:hAnsi="宋体" w:cs="宋体"/>
                <w:spacing w:val="7"/>
                <w:sz w:val="20"/>
                <w:szCs w:val="20"/>
                <w:shd w:val="clear" w:color="auto" w:fill="FFFFFF"/>
              </w:rPr>
              <w:t>+</w:t>
            </w:r>
            <w:r>
              <w:rPr>
                <w:rFonts w:hint="eastAsia" w:ascii="宋体" w:hAnsi="宋体" w:cs="宋体"/>
                <w:spacing w:val="7"/>
                <w:sz w:val="20"/>
                <w:szCs w:val="20"/>
                <w:shd w:val="clear" w:color="auto" w:fill="FFFFFF"/>
              </w:rPr>
              <w:t>活性炭箱</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67" w:type="dxa"/>
            <w:vAlign w:val="center"/>
          </w:tcPr>
          <w:p>
            <w:pPr>
              <w:jc w:val="center"/>
              <w:rPr>
                <w:rFonts w:ascii="宋体" w:cs="宋体"/>
                <w:b/>
                <w:bCs/>
                <w:sz w:val="20"/>
                <w:szCs w:val="20"/>
              </w:rPr>
            </w:pPr>
            <w:r>
              <w:rPr>
                <w:rFonts w:ascii="宋体" w:hAnsi="宋体" w:cs="宋体"/>
                <w:spacing w:val="7"/>
                <w:sz w:val="20"/>
                <w:szCs w:val="20"/>
                <w:shd w:val="clear" w:color="auto" w:fill="FFFFFF"/>
              </w:rPr>
              <w:t>3</w:t>
            </w:r>
          </w:p>
        </w:tc>
        <w:tc>
          <w:tcPr>
            <w:tcW w:w="1360" w:type="dxa"/>
            <w:vAlign w:val="center"/>
          </w:tcPr>
          <w:p>
            <w:pPr>
              <w:jc w:val="center"/>
              <w:rPr>
                <w:rFonts w:ascii="宋体" w:cs="宋体"/>
                <w:b/>
                <w:bCs/>
                <w:sz w:val="20"/>
                <w:szCs w:val="20"/>
              </w:rPr>
            </w:pPr>
            <w:r>
              <w:rPr>
                <w:rFonts w:hint="eastAsia" w:ascii="宋体" w:hAnsi="宋体" w:cs="宋体"/>
                <w:spacing w:val="7"/>
                <w:sz w:val="20"/>
                <w:szCs w:val="20"/>
                <w:shd w:val="clear" w:color="auto" w:fill="FFFFFF"/>
              </w:rPr>
              <w:t>炼胶北冷却线</w:t>
            </w:r>
          </w:p>
        </w:tc>
        <w:tc>
          <w:tcPr>
            <w:tcW w:w="1894" w:type="dxa"/>
            <w:vAlign w:val="center"/>
          </w:tcPr>
          <w:p>
            <w:pPr>
              <w:jc w:val="center"/>
              <w:rPr>
                <w:rFonts w:ascii="宋体" w:cs="宋体"/>
                <w:b/>
                <w:bCs/>
                <w:sz w:val="20"/>
                <w:szCs w:val="20"/>
              </w:rPr>
            </w:pPr>
            <w:r>
              <w:rPr>
                <w:rFonts w:ascii="宋体" w:hAnsi="宋体" w:cs="宋体"/>
                <w:b/>
                <w:bCs/>
                <w:sz w:val="20"/>
                <w:szCs w:val="20"/>
              </w:rPr>
              <w:t xml:space="preserve">VOCs </w:t>
            </w:r>
            <w:r>
              <w:rPr>
                <w:rFonts w:hint="eastAsia" w:ascii="宋体" w:hAnsi="宋体" w:cs="宋体"/>
                <w:b/>
                <w:bCs/>
                <w:sz w:val="20"/>
                <w:szCs w:val="20"/>
              </w:rPr>
              <w:t>非甲烷总烃</w:t>
            </w:r>
          </w:p>
        </w:tc>
        <w:tc>
          <w:tcPr>
            <w:tcW w:w="1666" w:type="dxa"/>
            <w:vAlign w:val="center"/>
          </w:tcPr>
          <w:p>
            <w:pPr>
              <w:adjustRightInd w:val="0"/>
              <w:spacing w:line="360" w:lineRule="auto"/>
              <w:jc w:val="center"/>
              <w:rPr>
                <w:rFonts w:ascii="宋体" w:cs="宋体"/>
                <w:b/>
                <w:bCs/>
                <w:sz w:val="20"/>
                <w:szCs w:val="20"/>
              </w:rPr>
            </w:pPr>
            <w:r>
              <w:rPr>
                <w:rFonts w:hint="eastAsia" w:ascii="宋体" w:hAnsi="宋体" w:cs="宋体"/>
                <w:b/>
                <w:bCs/>
                <w:sz w:val="20"/>
                <w:szCs w:val="20"/>
              </w:rPr>
              <w:t>房顶烟囱排放口</w:t>
            </w:r>
          </w:p>
        </w:tc>
        <w:tc>
          <w:tcPr>
            <w:tcW w:w="1067" w:type="dxa"/>
            <w:vAlign w:val="center"/>
          </w:tcPr>
          <w:p>
            <w:pPr>
              <w:adjustRightInd w:val="0"/>
              <w:spacing w:line="360" w:lineRule="auto"/>
              <w:jc w:val="center"/>
              <w:rPr>
                <w:rFonts w:ascii="宋体" w:cs="宋体"/>
                <w:b/>
                <w:bCs/>
                <w:sz w:val="20"/>
                <w:szCs w:val="20"/>
              </w:rPr>
            </w:pPr>
            <w:r>
              <w:rPr>
                <w:rFonts w:hint="eastAsia" w:ascii="宋体" w:hAnsi="宋体" w:cs="宋体"/>
                <w:b/>
                <w:bCs/>
                <w:sz w:val="20"/>
                <w:szCs w:val="20"/>
              </w:rPr>
              <w:t>轻度影响</w:t>
            </w:r>
          </w:p>
        </w:tc>
        <w:tc>
          <w:tcPr>
            <w:tcW w:w="1133" w:type="dxa"/>
            <w:vAlign w:val="center"/>
          </w:tcPr>
          <w:p>
            <w:pPr>
              <w:adjustRightInd w:val="0"/>
              <w:spacing w:line="360" w:lineRule="auto"/>
              <w:jc w:val="center"/>
              <w:rPr>
                <w:rFonts w:ascii="宋体" w:cs="宋体"/>
                <w:b/>
                <w:bCs/>
                <w:sz w:val="20"/>
                <w:szCs w:val="20"/>
              </w:rPr>
            </w:pPr>
            <w:r>
              <w:rPr>
                <w:rFonts w:hint="eastAsia" w:ascii="宋体" w:hAnsi="宋体" w:cs="宋体"/>
                <w:b/>
                <w:bCs/>
                <w:sz w:val="20"/>
                <w:szCs w:val="20"/>
              </w:rPr>
              <w:t>连续性</w:t>
            </w:r>
          </w:p>
        </w:tc>
        <w:tc>
          <w:tcPr>
            <w:tcW w:w="1787" w:type="dxa"/>
          </w:tcPr>
          <w:p>
            <w:pPr>
              <w:jc w:val="left"/>
              <w:rPr>
                <w:rFonts w:ascii="宋体" w:cs="宋体"/>
                <w:b/>
                <w:bCs/>
                <w:sz w:val="20"/>
                <w:szCs w:val="20"/>
              </w:rPr>
            </w:pPr>
            <w:r>
              <w:rPr>
                <w:rFonts w:ascii="宋体" w:hAnsi="宋体" w:cs="宋体"/>
                <w:spacing w:val="7"/>
                <w:sz w:val="20"/>
                <w:szCs w:val="20"/>
                <w:shd w:val="clear" w:color="auto" w:fill="FFFFFF"/>
              </w:rPr>
              <w:t>UV</w:t>
            </w:r>
            <w:r>
              <w:rPr>
                <w:rFonts w:hint="eastAsia" w:ascii="宋体" w:hAnsi="宋体" w:cs="宋体"/>
                <w:spacing w:val="7"/>
                <w:sz w:val="20"/>
                <w:szCs w:val="20"/>
                <w:shd w:val="clear" w:color="auto" w:fill="FFFFFF"/>
              </w:rPr>
              <w:t>光氧</w:t>
            </w:r>
            <w:r>
              <w:rPr>
                <w:rFonts w:ascii="宋体" w:hAnsi="宋体" w:cs="宋体"/>
                <w:spacing w:val="7"/>
                <w:sz w:val="20"/>
                <w:szCs w:val="20"/>
                <w:shd w:val="clear" w:color="auto" w:fill="FFFFFF"/>
              </w:rPr>
              <w:t>+</w:t>
            </w:r>
            <w:r>
              <w:rPr>
                <w:rFonts w:hint="eastAsia" w:ascii="宋体" w:hAnsi="宋体" w:cs="宋体"/>
                <w:spacing w:val="7"/>
                <w:sz w:val="20"/>
                <w:szCs w:val="20"/>
                <w:shd w:val="clear" w:color="auto" w:fill="FFFFFF"/>
              </w:rPr>
              <w:t>活性炭箱</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67" w:type="dxa"/>
            <w:vAlign w:val="center"/>
          </w:tcPr>
          <w:p>
            <w:pPr>
              <w:jc w:val="center"/>
              <w:rPr>
                <w:rFonts w:ascii="宋体" w:cs="宋体"/>
                <w:b/>
                <w:bCs/>
                <w:sz w:val="20"/>
                <w:szCs w:val="20"/>
              </w:rPr>
            </w:pPr>
            <w:r>
              <w:rPr>
                <w:rFonts w:ascii="宋体" w:hAnsi="宋体" w:cs="宋体"/>
                <w:spacing w:val="7"/>
                <w:sz w:val="20"/>
                <w:szCs w:val="20"/>
                <w:shd w:val="clear" w:color="auto" w:fill="FFFFFF"/>
              </w:rPr>
              <w:t>4</w:t>
            </w:r>
          </w:p>
        </w:tc>
        <w:tc>
          <w:tcPr>
            <w:tcW w:w="1360" w:type="dxa"/>
            <w:vAlign w:val="center"/>
          </w:tcPr>
          <w:p>
            <w:pPr>
              <w:jc w:val="center"/>
              <w:rPr>
                <w:rFonts w:ascii="宋体" w:cs="宋体"/>
                <w:b/>
                <w:bCs/>
                <w:sz w:val="20"/>
                <w:szCs w:val="20"/>
              </w:rPr>
            </w:pPr>
            <w:r>
              <w:rPr>
                <w:rFonts w:hint="eastAsia" w:ascii="宋体" w:hAnsi="宋体" w:cs="宋体"/>
                <w:spacing w:val="7"/>
                <w:sz w:val="20"/>
                <w:szCs w:val="20"/>
                <w:shd w:val="clear" w:color="auto" w:fill="FFFFFF"/>
              </w:rPr>
              <w:t>炼胶南密炼投料口</w:t>
            </w:r>
          </w:p>
        </w:tc>
        <w:tc>
          <w:tcPr>
            <w:tcW w:w="1894" w:type="dxa"/>
            <w:vAlign w:val="center"/>
          </w:tcPr>
          <w:p>
            <w:pPr>
              <w:jc w:val="center"/>
              <w:rPr>
                <w:rFonts w:ascii="宋体" w:cs="宋体"/>
                <w:b/>
                <w:bCs/>
                <w:sz w:val="20"/>
                <w:szCs w:val="20"/>
              </w:rPr>
            </w:pPr>
            <w:r>
              <w:rPr>
                <w:rFonts w:hint="eastAsia" w:ascii="宋体" w:hAnsi="宋体" w:cs="宋体"/>
                <w:b/>
                <w:bCs/>
                <w:sz w:val="20"/>
                <w:szCs w:val="20"/>
              </w:rPr>
              <w:t>颗粒物</w:t>
            </w:r>
            <w:r>
              <w:rPr>
                <w:rFonts w:ascii="宋体" w:hAnsi="宋体" w:cs="宋体"/>
                <w:b/>
                <w:bCs/>
                <w:sz w:val="20"/>
                <w:szCs w:val="20"/>
              </w:rPr>
              <w:t xml:space="preserve">   VOCs </w:t>
            </w:r>
            <w:r>
              <w:rPr>
                <w:rFonts w:hint="eastAsia" w:ascii="宋体" w:hAnsi="宋体" w:cs="宋体"/>
                <w:b/>
                <w:bCs/>
                <w:sz w:val="20"/>
                <w:szCs w:val="20"/>
              </w:rPr>
              <w:t>非甲烷总烃</w:t>
            </w:r>
          </w:p>
        </w:tc>
        <w:tc>
          <w:tcPr>
            <w:tcW w:w="1666" w:type="dxa"/>
            <w:vAlign w:val="center"/>
          </w:tcPr>
          <w:p>
            <w:pPr>
              <w:adjustRightInd w:val="0"/>
              <w:spacing w:line="360" w:lineRule="auto"/>
              <w:jc w:val="center"/>
              <w:rPr>
                <w:rFonts w:ascii="宋体" w:cs="宋体"/>
                <w:b/>
                <w:bCs/>
                <w:sz w:val="20"/>
                <w:szCs w:val="20"/>
              </w:rPr>
            </w:pPr>
            <w:r>
              <w:rPr>
                <w:rFonts w:hint="eastAsia" w:ascii="宋体" w:hAnsi="宋体" w:cs="宋体"/>
                <w:b/>
                <w:bCs/>
                <w:sz w:val="20"/>
                <w:szCs w:val="20"/>
              </w:rPr>
              <w:t>烟囱排放口</w:t>
            </w:r>
          </w:p>
        </w:tc>
        <w:tc>
          <w:tcPr>
            <w:tcW w:w="1067" w:type="dxa"/>
            <w:vAlign w:val="center"/>
          </w:tcPr>
          <w:p>
            <w:pPr>
              <w:adjustRightInd w:val="0"/>
              <w:spacing w:line="360" w:lineRule="auto"/>
              <w:jc w:val="center"/>
              <w:rPr>
                <w:rFonts w:ascii="宋体" w:cs="宋体"/>
                <w:b/>
                <w:bCs/>
                <w:sz w:val="20"/>
                <w:szCs w:val="20"/>
              </w:rPr>
            </w:pPr>
            <w:r>
              <w:rPr>
                <w:rFonts w:hint="eastAsia" w:ascii="宋体" w:hAnsi="宋体" w:cs="宋体"/>
                <w:b/>
                <w:bCs/>
                <w:sz w:val="20"/>
                <w:szCs w:val="20"/>
              </w:rPr>
              <w:t>轻度影响</w:t>
            </w:r>
          </w:p>
        </w:tc>
        <w:tc>
          <w:tcPr>
            <w:tcW w:w="1133" w:type="dxa"/>
            <w:vAlign w:val="center"/>
          </w:tcPr>
          <w:p>
            <w:pPr>
              <w:adjustRightInd w:val="0"/>
              <w:spacing w:line="360" w:lineRule="auto"/>
              <w:jc w:val="center"/>
              <w:rPr>
                <w:rFonts w:ascii="宋体" w:cs="宋体"/>
                <w:b/>
                <w:bCs/>
                <w:sz w:val="20"/>
                <w:szCs w:val="20"/>
              </w:rPr>
            </w:pPr>
            <w:r>
              <w:rPr>
                <w:rFonts w:hint="eastAsia" w:ascii="宋体" w:hAnsi="宋体" w:cs="宋体"/>
                <w:b/>
                <w:bCs/>
                <w:sz w:val="20"/>
                <w:szCs w:val="20"/>
              </w:rPr>
              <w:t>连续性</w:t>
            </w:r>
          </w:p>
        </w:tc>
        <w:tc>
          <w:tcPr>
            <w:tcW w:w="1787" w:type="dxa"/>
          </w:tcPr>
          <w:p>
            <w:pPr>
              <w:jc w:val="left"/>
              <w:rPr>
                <w:rFonts w:ascii="宋体" w:cs="宋体"/>
                <w:b/>
                <w:bCs/>
                <w:sz w:val="20"/>
                <w:szCs w:val="20"/>
              </w:rPr>
            </w:pPr>
            <w:r>
              <w:rPr>
                <w:rFonts w:hint="eastAsia" w:ascii="宋体" w:hAnsi="宋体" w:cs="宋体"/>
                <w:spacing w:val="7"/>
                <w:sz w:val="20"/>
                <w:szCs w:val="20"/>
                <w:shd w:val="clear" w:color="auto" w:fill="FFFFFF"/>
              </w:rPr>
              <w:t>脉冲布袋除尘器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67" w:type="dxa"/>
            <w:vAlign w:val="center"/>
          </w:tcPr>
          <w:p>
            <w:pPr>
              <w:jc w:val="center"/>
              <w:rPr>
                <w:rFonts w:ascii="宋体" w:cs="宋体"/>
                <w:b/>
                <w:bCs/>
                <w:sz w:val="20"/>
                <w:szCs w:val="20"/>
              </w:rPr>
            </w:pPr>
            <w:r>
              <w:rPr>
                <w:rFonts w:ascii="宋体" w:hAnsi="宋体" w:cs="宋体"/>
                <w:spacing w:val="7"/>
                <w:sz w:val="20"/>
                <w:szCs w:val="20"/>
                <w:shd w:val="clear" w:color="auto" w:fill="FFFFFF"/>
              </w:rPr>
              <w:t>5</w:t>
            </w:r>
          </w:p>
        </w:tc>
        <w:tc>
          <w:tcPr>
            <w:tcW w:w="1360" w:type="dxa"/>
            <w:vAlign w:val="center"/>
          </w:tcPr>
          <w:p>
            <w:pPr>
              <w:jc w:val="center"/>
              <w:rPr>
                <w:rFonts w:ascii="宋体" w:cs="宋体"/>
                <w:b/>
                <w:bCs/>
                <w:sz w:val="20"/>
                <w:szCs w:val="20"/>
              </w:rPr>
            </w:pPr>
            <w:r>
              <w:rPr>
                <w:rFonts w:hint="eastAsia" w:ascii="宋体" w:hAnsi="宋体" w:cs="宋体"/>
                <w:spacing w:val="7"/>
                <w:sz w:val="20"/>
                <w:szCs w:val="20"/>
                <w:shd w:val="clear" w:color="auto" w:fill="FFFFFF"/>
              </w:rPr>
              <w:t>炼胶北密炼投料口</w:t>
            </w:r>
          </w:p>
        </w:tc>
        <w:tc>
          <w:tcPr>
            <w:tcW w:w="1894" w:type="dxa"/>
            <w:vAlign w:val="center"/>
          </w:tcPr>
          <w:p>
            <w:pPr>
              <w:jc w:val="center"/>
              <w:rPr>
                <w:rFonts w:ascii="宋体" w:cs="宋体"/>
                <w:b/>
                <w:bCs/>
                <w:sz w:val="20"/>
                <w:szCs w:val="20"/>
              </w:rPr>
            </w:pPr>
            <w:r>
              <w:rPr>
                <w:rFonts w:hint="eastAsia" w:ascii="宋体" w:hAnsi="宋体" w:cs="宋体"/>
                <w:b/>
                <w:bCs/>
                <w:sz w:val="20"/>
                <w:szCs w:val="20"/>
              </w:rPr>
              <w:t>颗粒物</w:t>
            </w:r>
            <w:r>
              <w:rPr>
                <w:rFonts w:ascii="宋体" w:hAnsi="宋体" w:cs="宋体"/>
                <w:b/>
                <w:bCs/>
                <w:sz w:val="20"/>
                <w:szCs w:val="20"/>
              </w:rPr>
              <w:t xml:space="preserve">   VOCs </w:t>
            </w:r>
            <w:r>
              <w:rPr>
                <w:rFonts w:hint="eastAsia" w:ascii="宋体" w:hAnsi="宋体" w:cs="宋体"/>
                <w:b/>
                <w:bCs/>
                <w:sz w:val="20"/>
                <w:szCs w:val="20"/>
              </w:rPr>
              <w:t>非甲烷总烃</w:t>
            </w:r>
          </w:p>
        </w:tc>
        <w:tc>
          <w:tcPr>
            <w:tcW w:w="1666" w:type="dxa"/>
            <w:vAlign w:val="center"/>
          </w:tcPr>
          <w:p>
            <w:pPr>
              <w:adjustRightInd w:val="0"/>
              <w:spacing w:line="360" w:lineRule="auto"/>
              <w:jc w:val="center"/>
              <w:rPr>
                <w:rFonts w:ascii="宋体" w:cs="宋体"/>
                <w:b/>
                <w:bCs/>
                <w:sz w:val="20"/>
                <w:szCs w:val="20"/>
              </w:rPr>
            </w:pPr>
            <w:r>
              <w:rPr>
                <w:rFonts w:hint="eastAsia" w:ascii="宋体" w:hAnsi="宋体" w:cs="宋体"/>
                <w:b/>
                <w:bCs/>
                <w:sz w:val="20"/>
                <w:szCs w:val="20"/>
              </w:rPr>
              <w:t>烟囱排放口</w:t>
            </w:r>
          </w:p>
        </w:tc>
        <w:tc>
          <w:tcPr>
            <w:tcW w:w="1067" w:type="dxa"/>
            <w:vAlign w:val="center"/>
          </w:tcPr>
          <w:p>
            <w:pPr>
              <w:adjustRightInd w:val="0"/>
              <w:spacing w:line="360" w:lineRule="auto"/>
              <w:jc w:val="center"/>
              <w:rPr>
                <w:rFonts w:ascii="宋体" w:cs="宋体"/>
                <w:b/>
                <w:bCs/>
                <w:sz w:val="20"/>
                <w:szCs w:val="20"/>
              </w:rPr>
            </w:pPr>
            <w:r>
              <w:rPr>
                <w:rFonts w:hint="eastAsia" w:ascii="宋体" w:hAnsi="宋体" w:cs="宋体"/>
                <w:b/>
                <w:bCs/>
                <w:sz w:val="20"/>
                <w:szCs w:val="20"/>
              </w:rPr>
              <w:t>轻度影响</w:t>
            </w:r>
          </w:p>
        </w:tc>
        <w:tc>
          <w:tcPr>
            <w:tcW w:w="1133" w:type="dxa"/>
            <w:vAlign w:val="center"/>
          </w:tcPr>
          <w:p>
            <w:pPr>
              <w:adjustRightInd w:val="0"/>
              <w:spacing w:line="360" w:lineRule="auto"/>
              <w:jc w:val="center"/>
              <w:rPr>
                <w:rFonts w:ascii="宋体" w:cs="宋体"/>
                <w:b/>
                <w:bCs/>
                <w:sz w:val="20"/>
                <w:szCs w:val="20"/>
              </w:rPr>
            </w:pPr>
            <w:r>
              <w:rPr>
                <w:rFonts w:hint="eastAsia" w:ascii="宋体" w:hAnsi="宋体" w:cs="宋体"/>
                <w:b/>
                <w:bCs/>
                <w:sz w:val="20"/>
                <w:szCs w:val="20"/>
              </w:rPr>
              <w:t>连续性</w:t>
            </w:r>
          </w:p>
        </w:tc>
        <w:tc>
          <w:tcPr>
            <w:tcW w:w="1787" w:type="dxa"/>
          </w:tcPr>
          <w:p>
            <w:pPr>
              <w:jc w:val="left"/>
              <w:rPr>
                <w:rFonts w:ascii="宋体" w:cs="宋体"/>
                <w:b/>
                <w:bCs/>
                <w:sz w:val="20"/>
                <w:szCs w:val="20"/>
              </w:rPr>
            </w:pPr>
            <w:r>
              <w:rPr>
                <w:rFonts w:hint="eastAsia" w:ascii="宋体" w:hAnsi="宋体" w:cs="宋体"/>
                <w:spacing w:val="7"/>
                <w:sz w:val="20"/>
                <w:szCs w:val="20"/>
                <w:shd w:val="clear" w:color="auto" w:fill="FFFFFF"/>
              </w:rPr>
              <w:t>脉冲布袋除尘器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67" w:type="dxa"/>
            <w:vAlign w:val="center"/>
          </w:tcPr>
          <w:p>
            <w:pPr>
              <w:jc w:val="center"/>
              <w:rPr>
                <w:rFonts w:ascii="宋体" w:cs="宋体"/>
                <w:b/>
                <w:bCs/>
                <w:sz w:val="20"/>
                <w:szCs w:val="20"/>
              </w:rPr>
            </w:pPr>
            <w:r>
              <w:rPr>
                <w:rFonts w:ascii="宋体" w:hAnsi="宋体" w:cs="宋体"/>
                <w:spacing w:val="7"/>
                <w:sz w:val="20"/>
                <w:szCs w:val="20"/>
                <w:shd w:val="clear" w:color="auto" w:fill="FFFFFF"/>
              </w:rPr>
              <w:t>6</w:t>
            </w:r>
          </w:p>
        </w:tc>
        <w:tc>
          <w:tcPr>
            <w:tcW w:w="1360" w:type="dxa"/>
            <w:vAlign w:val="center"/>
          </w:tcPr>
          <w:p>
            <w:pPr>
              <w:jc w:val="center"/>
              <w:rPr>
                <w:rFonts w:ascii="宋体" w:cs="宋体"/>
                <w:b/>
                <w:bCs/>
                <w:sz w:val="20"/>
                <w:szCs w:val="20"/>
              </w:rPr>
            </w:pPr>
            <w:r>
              <w:rPr>
                <w:rFonts w:hint="eastAsia" w:ascii="宋体" w:hAnsi="宋体" w:cs="宋体"/>
                <w:spacing w:val="7"/>
                <w:sz w:val="20"/>
                <w:szCs w:val="20"/>
                <w:shd w:val="clear" w:color="auto" w:fill="FFFFFF"/>
              </w:rPr>
              <w:t>炼胶配料</w:t>
            </w:r>
          </w:p>
        </w:tc>
        <w:tc>
          <w:tcPr>
            <w:tcW w:w="1894" w:type="dxa"/>
            <w:vAlign w:val="center"/>
          </w:tcPr>
          <w:p>
            <w:pPr>
              <w:jc w:val="center"/>
              <w:rPr>
                <w:rFonts w:ascii="宋体" w:cs="宋体"/>
                <w:b/>
                <w:bCs/>
                <w:sz w:val="20"/>
                <w:szCs w:val="20"/>
              </w:rPr>
            </w:pPr>
            <w:r>
              <w:rPr>
                <w:rFonts w:hint="eastAsia" w:ascii="宋体" w:hAnsi="宋体" w:cs="宋体"/>
                <w:b/>
                <w:bCs/>
                <w:sz w:val="20"/>
                <w:szCs w:val="20"/>
              </w:rPr>
              <w:t>颗粒物</w:t>
            </w:r>
            <w:r>
              <w:rPr>
                <w:rFonts w:ascii="宋体" w:hAnsi="宋体" w:cs="宋体"/>
                <w:b/>
                <w:bCs/>
                <w:sz w:val="20"/>
                <w:szCs w:val="20"/>
              </w:rPr>
              <w:t xml:space="preserve">   VOCs </w:t>
            </w:r>
            <w:r>
              <w:rPr>
                <w:rFonts w:hint="eastAsia" w:ascii="宋体" w:hAnsi="宋体" w:cs="宋体"/>
                <w:b/>
                <w:bCs/>
                <w:sz w:val="20"/>
                <w:szCs w:val="20"/>
              </w:rPr>
              <w:t>非甲烷总烃</w:t>
            </w:r>
          </w:p>
        </w:tc>
        <w:tc>
          <w:tcPr>
            <w:tcW w:w="1666" w:type="dxa"/>
            <w:vAlign w:val="center"/>
          </w:tcPr>
          <w:p>
            <w:pPr>
              <w:adjustRightInd w:val="0"/>
              <w:spacing w:line="360" w:lineRule="auto"/>
              <w:jc w:val="center"/>
              <w:rPr>
                <w:rFonts w:ascii="宋体" w:cs="宋体"/>
                <w:b/>
                <w:bCs/>
                <w:sz w:val="20"/>
                <w:szCs w:val="20"/>
              </w:rPr>
            </w:pPr>
            <w:r>
              <w:rPr>
                <w:rFonts w:hint="eastAsia" w:ascii="宋体" w:hAnsi="宋体" w:cs="宋体"/>
                <w:b/>
                <w:bCs/>
                <w:sz w:val="20"/>
                <w:szCs w:val="20"/>
              </w:rPr>
              <w:t>房顶烟囱排放口</w:t>
            </w:r>
          </w:p>
        </w:tc>
        <w:tc>
          <w:tcPr>
            <w:tcW w:w="1067" w:type="dxa"/>
            <w:vAlign w:val="center"/>
          </w:tcPr>
          <w:p>
            <w:pPr>
              <w:adjustRightInd w:val="0"/>
              <w:spacing w:line="360" w:lineRule="auto"/>
              <w:jc w:val="center"/>
              <w:rPr>
                <w:rFonts w:ascii="宋体" w:cs="宋体"/>
                <w:b/>
                <w:bCs/>
                <w:sz w:val="20"/>
                <w:szCs w:val="20"/>
              </w:rPr>
            </w:pPr>
            <w:r>
              <w:rPr>
                <w:rFonts w:hint="eastAsia" w:ascii="宋体" w:hAnsi="宋体" w:cs="宋体"/>
                <w:b/>
                <w:bCs/>
                <w:sz w:val="20"/>
                <w:szCs w:val="20"/>
              </w:rPr>
              <w:t>轻度影响</w:t>
            </w:r>
          </w:p>
        </w:tc>
        <w:tc>
          <w:tcPr>
            <w:tcW w:w="1133" w:type="dxa"/>
            <w:vAlign w:val="center"/>
          </w:tcPr>
          <w:p>
            <w:pPr>
              <w:adjustRightInd w:val="0"/>
              <w:spacing w:line="360" w:lineRule="auto"/>
              <w:jc w:val="center"/>
              <w:rPr>
                <w:rFonts w:ascii="宋体" w:cs="宋体"/>
                <w:b/>
                <w:bCs/>
                <w:sz w:val="20"/>
                <w:szCs w:val="20"/>
              </w:rPr>
            </w:pPr>
            <w:r>
              <w:rPr>
                <w:rFonts w:hint="eastAsia" w:ascii="宋体" w:hAnsi="宋体" w:cs="宋体"/>
                <w:b/>
                <w:bCs/>
                <w:sz w:val="20"/>
                <w:szCs w:val="20"/>
              </w:rPr>
              <w:t>连续性</w:t>
            </w:r>
          </w:p>
        </w:tc>
        <w:tc>
          <w:tcPr>
            <w:tcW w:w="1787" w:type="dxa"/>
          </w:tcPr>
          <w:p>
            <w:pPr>
              <w:jc w:val="left"/>
              <w:rPr>
                <w:rFonts w:ascii="宋体" w:cs="宋体"/>
                <w:b/>
                <w:bCs/>
                <w:sz w:val="20"/>
                <w:szCs w:val="20"/>
              </w:rPr>
            </w:pPr>
            <w:r>
              <w:rPr>
                <w:rFonts w:hint="eastAsia" w:ascii="宋体" w:hAnsi="宋体" w:cs="宋体"/>
                <w:spacing w:val="7"/>
                <w:sz w:val="20"/>
                <w:szCs w:val="20"/>
                <w:shd w:val="clear" w:color="auto" w:fill="FFFFFF"/>
              </w:rPr>
              <w:t>脉冲布袋除尘器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67" w:type="dxa"/>
            <w:vAlign w:val="center"/>
          </w:tcPr>
          <w:p>
            <w:pPr>
              <w:jc w:val="center"/>
              <w:rPr>
                <w:rFonts w:ascii="宋体" w:cs="宋体"/>
                <w:b/>
                <w:bCs/>
                <w:sz w:val="20"/>
                <w:szCs w:val="20"/>
              </w:rPr>
            </w:pPr>
            <w:r>
              <w:rPr>
                <w:rFonts w:ascii="宋体" w:hAnsi="宋体" w:cs="宋体"/>
                <w:spacing w:val="7"/>
                <w:sz w:val="20"/>
                <w:szCs w:val="20"/>
                <w:shd w:val="clear" w:color="auto" w:fill="FFFFFF"/>
              </w:rPr>
              <w:t>7</w:t>
            </w:r>
          </w:p>
        </w:tc>
        <w:tc>
          <w:tcPr>
            <w:tcW w:w="1360" w:type="dxa"/>
            <w:vAlign w:val="center"/>
          </w:tcPr>
          <w:p>
            <w:pPr>
              <w:jc w:val="center"/>
              <w:rPr>
                <w:rFonts w:ascii="宋体" w:cs="宋体"/>
                <w:b/>
                <w:bCs/>
                <w:sz w:val="20"/>
                <w:szCs w:val="20"/>
              </w:rPr>
            </w:pPr>
            <w:r>
              <w:rPr>
                <w:rFonts w:hint="eastAsia" w:ascii="宋体" w:hAnsi="宋体" w:cs="宋体"/>
                <w:spacing w:val="7"/>
                <w:sz w:val="20"/>
                <w:szCs w:val="20"/>
                <w:shd w:val="clear" w:color="auto" w:fill="FFFFFF"/>
              </w:rPr>
              <w:t>内胎西硫化</w:t>
            </w:r>
          </w:p>
        </w:tc>
        <w:tc>
          <w:tcPr>
            <w:tcW w:w="1894" w:type="dxa"/>
            <w:vAlign w:val="center"/>
          </w:tcPr>
          <w:p>
            <w:pPr>
              <w:jc w:val="center"/>
              <w:rPr>
                <w:rFonts w:ascii="宋体" w:cs="宋体"/>
                <w:b/>
                <w:bCs/>
                <w:sz w:val="20"/>
                <w:szCs w:val="20"/>
              </w:rPr>
            </w:pPr>
            <w:r>
              <w:rPr>
                <w:rFonts w:ascii="宋体" w:hAnsi="宋体" w:cs="宋体"/>
                <w:b/>
                <w:bCs/>
                <w:sz w:val="20"/>
                <w:szCs w:val="20"/>
              </w:rPr>
              <w:t xml:space="preserve">VOCs </w:t>
            </w:r>
            <w:r>
              <w:rPr>
                <w:rFonts w:hint="eastAsia" w:ascii="宋体" w:hAnsi="宋体" w:cs="宋体"/>
                <w:b/>
                <w:bCs/>
                <w:sz w:val="20"/>
                <w:szCs w:val="20"/>
              </w:rPr>
              <w:t>非甲烷总烃</w:t>
            </w:r>
          </w:p>
        </w:tc>
        <w:tc>
          <w:tcPr>
            <w:tcW w:w="1666" w:type="dxa"/>
            <w:vAlign w:val="center"/>
          </w:tcPr>
          <w:p>
            <w:pPr>
              <w:adjustRightInd w:val="0"/>
              <w:spacing w:line="360" w:lineRule="auto"/>
              <w:jc w:val="center"/>
              <w:rPr>
                <w:rFonts w:ascii="宋体" w:cs="宋体"/>
                <w:b/>
                <w:bCs/>
                <w:sz w:val="20"/>
                <w:szCs w:val="20"/>
              </w:rPr>
            </w:pPr>
            <w:r>
              <w:rPr>
                <w:rFonts w:hint="eastAsia" w:ascii="宋体" w:hAnsi="宋体" w:cs="宋体"/>
                <w:b/>
                <w:bCs/>
                <w:sz w:val="20"/>
                <w:szCs w:val="20"/>
              </w:rPr>
              <w:t>房顶烟囱排放口</w:t>
            </w:r>
          </w:p>
        </w:tc>
        <w:tc>
          <w:tcPr>
            <w:tcW w:w="1067" w:type="dxa"/>
            <w:vAlign w:val="center"/>
          </w:tcPr>
          <w:p>
            <w:pPr>
              <w:adjustRightInd w:val="0"/>
              <w:spacing w:line="360" w:lineRule="auto"/>
              <w:jc w:val="center"/>
              <w:rPr>
                <w:rFonts w:ascii="宋体" w:cs="宋体"/>
                <w:b/>
                <w:bCs/>
                <w:sz w:val="20"/>
                <w:szCs w:val="20"/>
              </w:rPr>
            </w:pPr>
            <w:r>
              <w:rPr>
                <w:rFonts w:hint="eastAsia" w:ascii="宋体" w:hAnsi="宋体" w:cs="宋体"/>
                <w:b/>
                <w:bCs/>
                <w:sz w:val="20"/>
                <w:szCs w:val="20"/>
              </w:rPr>
              <w:t>轻度影响</w:t>
            </w:r>
          </w:p>
        </w:tc>
        <w:tc>
          <w:tcPr>
            <w:tcW w:w="1133" w:type="dxa"/>
            <w:vAlign w:val="center"/>
          </w:tcPr>
          <w:p>
            <w:pPr>
              <w:adjustRightInd w:val="0"/>
              <w:spacing w:line="360" w:lineRule="auto"/>
              <w:jc w:val="center"/>
              <w:rPr>
                <w:rFonts w:ascii="宋体" w:cs="宋体"/>
                <w:b/>
                <w:bCs/>
                <w:sz w:val="20"/>
                <w:szCs w:val="20"/>
              </w:rPr>
            </w:pPr>
            <w:r>
              <w:rPr>
                <w:rFonts w:hint="eastAsia" w:ascii="宋体" w:hAnsi="宋体" w:cs="宋体"/>
                <w:b/>
                <w:bCs/>
                <w:sz w:val="20"/>
                <w:szCs w:val="20"/>
              </w:rPr>
              <w:t>连续性</w:t>
            </w:r>
          </w:p>
        </w:tc>
        <w:tc>
          <w:tcPr>
            <w:tcW w:w="1787" w:type="dxa"/>
          </w:tcPr>
          <w:p>
            <w:pPr>
              <w:jc w:val="left"/>
              <w:rPr>
                <w:rFonts w:ascii="宋体" w:cs="宋体"/>
                <w:b/>
                <w:bCs/>
                <w:sz w:val="20"/>
                <w:szCs w:val="20"/>
              </w:rPr>
            </w:pPr>
            <w:r>
              <w:rPr>
                <w:rFonts w:ascii="宋体" w:hAnsi="宋体" w:cs="宋体"/>
                <w:spacing w:val="7"/>
                <w:sz w:val="20"/>
                <w:szCs w:val="20"/>
                <w:shd w:val="clear" w:color="auto" w:fill="FFFFFF"/>
              </w:rPr>
              <w:t>UV</w:t>
            </w:r>
            <w:r>
              <w:rPr>
                <w:rFonts w:hint="eastAsia" w:ascii="宋体" w:hAnsi="宋体" w:cs="宋体"/>
                <w:spacing w:val="7"/>
                <w:sz w:val="20"/>
                <w:szCs w:val="20"/>
                <w:shd w:val="clear" w:color="auto" w:fill="FFFFFF"/>
              </w:rPr>
              <w:t>光氧</w:t>
            </w:r>
            <w:r>
              <w:rPr>
                <w:rFonts w:ascii="宋体" w:hAnsi="宋体" w:cs="宋体"/>
                <w:spacing w:val="7"/>
                <w:sz w:val="20"/>
                <w:szCs w:val="20"/>
                <w:shd w:val="clear" w:color="auto" w:fill="FFFFFF"/>
              </w:rPr>
              <w:t>+</w:t>
            </w:r>
            <w:r>
              <w:rPr>
                <w:rFonts w:hint="eastAsia" w:ascii="宋体" w:hAnsi="宋体" w:cs="宋体"/>
                <w:spacing w:val="7"/>
                <w:sz w:val="20"/>
                <w:szCs w:val="20"/>
                <w:shd w:val="clear" w:color="auto" w:fill="FFFFFF"/>
              </w:rPr>
              <w:t>活性炭箱</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67" w:type="dxa"/>
            <w:vAlign w:val="center"/>
          </w:tcPr>
          <w:p>
            <w:pPr>
              <w:jc w:val="center"/>
              <w:rPr>
                <w:rFonts w:ascii="宋体" w:cs="宋体"/>
                <w:b/>
                <w:bCs/>
                <w:sz w:val="20"/>
                <w:szCs w:val="20"/>
              </w:rPr>
            </w:pPr>
            <w:r>
              <w:rPr>
                <w:rFonts w:ascii="宋体" w:hAnsi="宋体" w:cs="宋体"/>
                <w:spacing w:val="7"/>
                <w:sz w:val="20"/>
                <w:szCs w:val="20"/>
                <w:shd w:val="clear" w:color="auto" w:fill="FFFFFF"/>
              </w:rPr>
              <w:t>8</w:t>
            </w:r>
          </w:p>
        </w:tc>
        <w:tc>
          <w:tcPr>
            <w:tcW w:w="1360" w:type="dxa"/>
            <w:vAlign w:val="center"/>
          </w:tcPr>
          <w:p>
            <w:pPr>
              <w:jc w:val="center"/>
              <w:rPr>
                <w:rFonts w:ascii="宋体" w:cs="宋体"/>
                <w:b/>
                <w:bCs/>
                <w:sz w:val="20"/>
                <w:szCs w:val="20"/>
              </w:rPr>
            </w:pPr>
            <w:r>
              <w:rPr>
                <w:rFonts w:hint="eastAsia" w:ascii="宋体" w:hAnsi="宋体" w:cs="宋体"/>
                <w:spacing w:val="7"/>
                <w:sz w:val="20"/>
                <w:szCs w:val="20"/>
                <w:shd w:val="clear" w:color="auto" w:fill="FFFFFF"/>
              </w:rPr>
              <w:t>内胎东硫化</w:t>
            </w:r>
          </w:p>
        </w:tc>
        <w:tc>
          <w:tcPr>
            <w:tcW w:w="1894" w:type="dxa"/>
            <w:vAlign w:val="center"/>
          </w:tcPr>
          <w:p>
            <w:pPr>
              <w:jc w:val="center"/>
              <w:rPr>
                <w:rFonts w:ascii="宋体" w:cs="宋体"/>
                <w:b/>
                <w:bCs/>
                <w:sz w:val="20"/>
                <w:szCs w:val="20"/>
              </w:rPr>
            </w:pPr>
            <w:r>
              <w:rPr>
                <w:rFonts w:ascii="宋体" w:hAnsi="宋体" w:cs="宋体"/>
                <w:b/>
                <w:bCs/>
                <w:sz w:val="20"/>
                <w:szCs w:val="20"/>
              </w:rPr>
              <w:t xml:space="preserve">VOCs </w:t>
            </w:r>
            <w:r>
              <w:rPr>
                <w:rFonts w:hint="eastAsia" w:ascii="宋体" w:hAnsi="宋体" w:cs="宋体"/>
                <w:b/>
                <w:bCs/>
                <w:sz w:val="20"/>
                <w:szCs w:val="20"/>
              </w:rPr>
              <w:t>非甲烷总烃</w:t>
            </w:r>
          </w:p>
        </w:tc>
        <w:tc>
          <w:tcPr>
            <w:tcW w:w="1666" w:type="dxa"/>
            <w:vAlign w:val="center"/>
          </w:tcPr>
          <w:p>
            <w:pPr>
              <w:adjustRightInd w:val="0"/>
              <w:spacing w:line="360" w:lineRule="auto"/>
              <w:jc w:val="center"/>
              <w:rPr>
                <w:rFonts w:ascii="宋体" w:cs="宋体"/>
                <w:b/>
                <w:bCs/>
                <w:sz w:val="20"/>
                <w:szCs w:val="20"/>
              </w:rPr>
            </w:pPr>
            <w:r>
              <w:rPr>
                <w:rFonts w:hint="eastAsia" w:ascii="宋体" w:hAnsi="宋体" w:cs="宋体"/>
                <w:b/>
                <w:bCs/>
                <w:sz w:val="20"/>
                <w:szCs w:val="20"/>
              </w:rPr>
              <w:t>房顶烟囱排放口</w:t>
            </w:r>
          </w:p>
        </w:tc>
        <w:tc>
          <w:tcPr>
            <w:tcW w:w="1067" w:type="dxa"/>
            <w:vAlign w:val="center"/>
          </w:tcPr>
          <w:p>
            <w:pPr>
              <w:adjustRightInd w:val="0"/>
              <w:spacing w:line="360" w:lineRule="auto"/>
              <w:jc w:val="center"/>
              <w:rPr>
                <w:rFonts w:ascii="宋体" w:cs="宋体"/>
                <w:b/>
                <w:bCs/>
                <w:sz w:val="20"/>
                <w:szCs w:val="20"/>
              </w:rPr>
            </w:pPr>
            <w:r>
              <w:rPr>
                <w:rFonts w:hint="eastAsia" w:ascii="宋体" w:hAnsi="宋体" w:cs="宋体"/>
                <w:b/>
                <w:bCs/>
                <w:sz w:val="20"/>
                <w:szCs w:val="20"/>
              </w:rPr>
              <w:t>轻度影响</w:t>
            </w:r>
          </w:p>
        </w:tc>
        <w:tc>
          <w:tcPr>
            <w:tcW w:w="1133" w:type="dxa"/>
            <w:vAlign w:val="center"/>
          </w:tcPr>
          <w:p>
            <w:pPr>
              <w:adjustRightInd w:val="0"/>
              <w:spacing w:line="360" w:lineRule="auto"/>
              <w:jc w:val="center"/>
              <w:rPr>
                <w:rFonts w:ascii="宋体" w:cs="宋体"/>
                <w:b/>
                <w:bCs/>
                <w:sz w:val="20"/>
                <w:szCs w:val="20"/>
              </w:rPr>
            </w:pPr>
            <w:r>
              <w:rPr>
                <w:rFonts w:hint="eastAsia" w:ascii="宋体" w:hAnsi="宋体" w:cs="宋体"/>
                <w:b/>
                <w:bCs/>
                <w:sz w:val="20"/>
                <w:szCs w:val="20"/>
              </w:rPr>
              <w:t>连续性</w:t>
            </w:r>
          </w:p>
        </w:tc>
        <w:tc>
          <w:tcPr>
            <w:tcW w:w="1787" w:type="dxa"/>
          </w:tcPr>
          <w:p>
            <w:pPr>
              <w:jc w:val="left"/>
              <w:rPr>
                <w:rFonts w:ascii="宋体" w:cs="宋体"/>
                <w:b/>
                <w:bCs/>
                <w:sz w:val="20"/>
                <w:szCs w:val="20"/>
              </w:rPr>
            </w:pPr>
            <w:r>
              <w:rPr>
                <w:rFonts w:ascii="宋体" w:hAnsi="宋体" w:cs="宋体"/>
                <w:spacing w:val="7"/>
                <w:sz w:val="20"/>
                <w:szCs w:val="20"/>
                <w:shd w:val="clear" w:color="auto" w:fill="FFFFFF"/>
              </w:rPr>
              <w:t>UV</w:t>
            </w:r>
            <w:r>
              <w:rPr>
                <w:rFonts w:hint="eastAsia" w:ascii="宋体" w:hAnsi="宋体" w:cs="宋体"/>
                <w:spacing w:val="7"/>
                <w:sz w:val="20"/>
                <w:szCs w:val="20"/>
                <w:shd w:val="clear" w:color="auto" w:fill="FFFFFF"/>
              </w:rPr>
              <w:t>光氧</w:t>
            </w:r>
            <w:r>
              <w:rPr>
                <w:rFonts w:ascii="宋体" w:hAnsi="宋体" w:cs="宋体"/>
                <w:spacing w:val="7"/>
                <w:sz w:val="20"/>
                <w:szCs w:val="20"/>
                <w:shd w:val="clear" w:color="auto" w:fill="FFFFFF"/>
              </w:rPr>
              <w:t>+</w:t>
            </w:r>
            <w:r>
              <w:rPr>
                <w:rFonts w:hint="eastAsia" w:ascii="宋体" w:hAnsi="宋体" w:cs="宋体"/>
                <w:spacing w:val="7"/>
                <w:sz w:val="20"/>
                <w:szCs w:val="20"/>
                <w:shd w:val="clear" w:color="auto" w:fill="FFFFFF"/>
              </w:rPr>
              <w:t>活性炭箱</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67" w:type="dxa"/>
            <w:vAlign w:val="center"/>
          </w:tcPr>
          <w:p>
            <w:pPr>
              <w:jc w:val="center"/>
              <w:rPr>
                <w:rFonts w:ascii="宋体" w:cs="宋体"/>
                <w:b/>
                <w:bCs/>
                <w:sz w:val="20"/>
                <w:szCs w:val="20"/>
              </w:rPr>
            </w:pPr>
            <w:r>
              <w:rPr>
                <w:rFonts w:ascii="宋体" w:hAnsi="宋体" w:cs="宋体"/>
                <w:spacing w:val="7"/>
                <w:sz w:val="20"/>
                <w:szCs w:val="20"/>
                <w:shd w:val="clear" w:color="auto" w:fill="FFFFFF"/>
              </w:rPr>
              <w:t>9</w:t>
            </w:r>
          </w:p>
        </w:tc>
        <w:tc>
          <w:tcPr>
            <w:tcW w:w="1360" w:type="dxa"/>
            <w:vAlign w:val="center"/>
          </w:tcPr>
          <w:p>
            <w:pPr>
              <w:jc w:val="center"/>
              <w:rPr>
                <w:rFonts w:ascii="宋体" w:cs="宋体"/>
                <w:b/>
                <w:bCs/>
                <w:sz w:val="20"/>
                <w:szCs w:val="20"/>
              </w:rPr>
            </w:pPr>
            <w:r>
              <w:rPr>
                <w:rFonts w:hint="eastAsia" w:ascii="宋体" w:hAnsi="宋体" w:cs="宋体"/>
                <w:spacing w:val="7"/>
                <w:sz w:val="20"/>
                <w:szCs w:val="20"/>
                <w:shd w:val="clear" w:color="auto" w:fill="FFFFFF"/>
              </w:rPr>
              <w:t>内胎压出</w:t>
            </w:r>
          </w:p>
        </w:tc>
        <w:tc>
          <w:tcPr>
            <w:tcW w:w="1894" w:type="dxa"/>
            <w:vAlign w:val="center"/>
          </w:tcPr>
          <w:p>
            <w:pPr>
              <w:jc w:val="center"/>
              <w:rPr>
                <w:rFonts w:ascii="宋体" w:cs="宋体"/>
                <w:b/>
                <w:bCs/>
                <w:sz w:val="20"/>
                <w:szCs w:val="20"/>
              </w:rPr>
            </w:pPr>
            <w:r>
              <w:rPr>
                <w:rFonts w:ascii="宋体" w:hAnsi="宋体" w:cs="宋体"/>
                <w:b/>
                <w:bCs/>
                <w:sz w:val="20"/>
                <w:szCs w:val="20"/>
              </w:rPr>
              <w:t xml:space="preserve">VOCs </w:t>
            </w:r>
            <w:r>
              <w:rPr>
                <w:rFonts w:hint="eastAsia" w:ascii="宋体" w:hAnsi="宋体" w:cs="宋体"/>
                <w:b/>
                <w:bCs/>
                <w:sz w:val="20"/>
                <w:szCs w:val="20"/>
              </w:rPr>
              <w:t>非甲烷总烃</w:t>
            </w:r>
          </w:p>
        </w:tc>
        <w:tc>
          <w:tcPr>
            <w:tcW w:w="1666" w:type="dxa"/>
            <w:vAlign w:val="center"/>
          </w:tcPr>
          <w:p>
            <w:pPr>
              <w:adjustRightInd w:val="0"/>
              <w:spacing w:line="360" w:lineRule="auto"/>
              <w:jc w:val="center"/>
              <w:rPr>
                <w:rFonts w:ascii="宋体" w:cs="宋体"/>
                <w:b/>
                <w:bCs/>
                <w:sz w:val="20"/>
                <w:szCs w:val="20"/>
              </w:rPr>
            </w:pPr>
            <w:r>
              <w:rPr>
                <w:rFonts w:hint="eastAsia" w:ascii="宋体" w:hAnsi="宋体" w:cs="宋体"/>
                <w:b/>
                <w:bCs/>
                <w:sz w:val="20"/>
                <w:szCs w:val="20"/>
              </w:rPr>
              <w:t>烟囱排放口</w:t>
            </w:r>
          </w:p>
        </w:tc>
        <w:tc>
          <w:tcPr>
            <w:tcW w:w="1067" w:type="dxa"/>
            <w:vAlign w:val="center"/>
          </w:tcPr>
          <w:p>
            <w:pPr>
              <w:adjustRightInd w:val="0"/>
              <w:spacing w:line="360" w:lineRule="auto"/>
              <w:jc w:val="center"/>
              <w:rPr>
                <w:rFonts w:ascii="宋体" w:cs="宋体"/>
                <w:b/>
                <w:bCs/>
                <w:sz w:val="20"/>
                <w:szCs w:val="20"/>
              </w:rPr>
            </w:pPr>
            <w:r>
              <w:rPr>
                <w:rFonts w:hint="eastAsia" w:ascii="宋体" w:hAnsi="宋体" w:cs="宋体"/>
                <w:b/>
                <w:bCs/>
                <w:sz w:val="20"/>
                <w:szCs w:val="20"/>
              </w:rPr>
              <w:t>轻度影响</w:t>
            </w:r>
          </w:p>
        </w:tc>
        <w:tc>
          <w:tcPr>
            <w:tcW w:w="1133" w:type="dxa"/>
            <w:vAlign w:val="center"/>
          </w:tcPr>
          <w:p>
            <w:pPr>
              <w:adjustRightInd w:val="0"/>
              <w:spacing w:line="360" w:lineRule="auto"/>
              <w:jc w:val="center"/>
              <w:rPr>
                <w:rFonts w:ascii="宋体" w:cs="宋体"/>
                <w:b/>
                <w:bCs/>
                <w:sz w:val="20"/>
                <w:szCs w:val="20"/>
              </w:rPr>
            </w:pPr>
            <w:r>
              <w:rPr>
                <w:rFonts w:hint="eastAsia" w:ascii="宋体" w:hAnsi="宋体" w:cs="宋体"/>
                <w:b/>
                <w:bCs/>
                <w:sz w:val="20"/>
                <w:szCs w:val="20"/>
              </w:rPr>
              <w:t>连续性</w:t>
            </w:r>
          </w:p>
        </w:tc>
        <w:tc>
          <w:tcPr>
            <w:tcW w:w="1787" w:type="dxa"/>
          </w:tcPr>
          <w:p>
            <w:pPr>
              <w:jc w:val="left"/>
              <w:rPr>
                <w:rFonts w:ascii="宋体" w:cs="宋体"/>
                <w:b/>
                <w:bCs/>
                <w:sz w:val="20"/>
                <w:szCs w:val="20"/>
              </w:rPr>
            </w:pPr>
            <w:r>
              <w:rPr>
                <w:rFonts w:ascii="宋体" w:hAnsi="宋体" w:cs="宋体"/>
                <w:spacing w:val="7"/>
                <w:sz w:val="20"/>
                <w:szCs w:val="20"/>
                <w:shd w:val="clear" w:color="auto" w:fill="FFFFFF"/>
              </w:rPr>
              <w:t>UV</w:t>
            </w:r>
            <w:r>
              <w:rPr>
                <w:rFonts w:hint="eastAsia" w:ascii="宋体" w:hAnsi="宋体" w:cs="宋体"/>
                <w:spacing w:val="7"/>
                <w:sz w:val="20"/>
                <w:szCs w:val="20"/>
                <w:shd w:val="clear" w:color="auto" w:fill="FFFFFF"/>
              </w:rPr>
              <w:t>光氧</w:t>
            </w:r>
            <w:r>
              <w:rPr>
                <w:rFonts w:ascii="宋体" w:hAnsi="宋体" w:cs="宋体"/>
                <w:spacing w:val="7"/>
                <w:sz w:val="20"/>
                <w:szCs w:val="20"/>
                <w:shd w:val="clear" w:color="auto" w:fill="FFFFFF"/>
              </w:rPr>
              <w:t>+</w:t>
            </w:r>
            <w:r>
              <w:rPr>
                <w:rFonts w:hint="eastAsia" w:ascii="宋体" w:hAnsi="宋体" w:cs="宋体"/>
                <w:spacing w:val="7"/>
                <w:sz w:val="20"/>
                <w:szCs w:val="20"/>
                <w:shd w:val="clear" w:color="auto" w:fill="FFFFFF"/>
              </w:rPr>
              <w:t>活性炭箱</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67" w:type="dxa"/>
            <w:vAlign w:val="center"/>
          </w:tcPr>
          <w:p>
            <w:pPr>
              <w:jc w:val="center"/>
              <w:rPr>
                <w:rFonts w:ascii="宋体" w:cs="宋体"/>
                <w:b/>
                <w:bCs/>
                <w:sz w:val="20"/>
                <w:szCs w:val="20"/>
              </w:rPr>
            </w:pPr>
            <w:r>
              <w:rPr>
                <w:rFonts w:ascii="宋体" w:hAnsi="宋体" w:cs="宋体"/>
                <w:spacing w:val="7"/>
                <w:sz w:val="20"/>
                <w:szCs w:val="20"/>
                <w:shd w:val="clear" w:color="auto" w:fill="FFFFFF"/>
              </w:rPr>
              <w:t>10</w:t>
            </w:r>
          </w:p>
        </w:tc>
        <w:tc>
          <w:tcPr>
            <w:tcW w:w="1360" w:type="dxa"/>
            <w:vAlign w:val="center"/>
          </w:tcPr>
          <w:p>
            <w:pPr>
              <w:jc w:val="center"/>
              <w:rPr>
                <w:rFonts w:ascii="宋体" w:cs="宋体"/>
                <w:b/>
                <w:bCs/>
                <w:sz w:val="20"/>
                <w:szCs w:val="20"/>
              </w:rPr>
            </w:pPr>
            <w:r>
              <w:rPr>
                <w:rFonts w:hint="eastAsia" w:ascii="宋体" w:hAnsi="宋体" w:cs="宋体"/>
                <w:spacing w:val="7"/>
                <w:sz w:val="20"/>
                <w:szCs w:val="20"/>
                <w:shd w:val="clear" w:color="auto" w:fill="FFFFFF"/>
              </w:rPr>
              <w:t>外胎东、南硫化</w:t>
            </w:r>
          </w:p>
        </w:tc>
        <w:tc>
          <w:tcPr>
            <w:tcW w:w="1894" w:type="dxa"/>
            <w:vAlign w:val="center"/>
          </w:tcPr>
          <w:p>
            <w:pPr>
              <w:jc w:val="center"/>
              <w:rPr>
                <w:rFonts w:ascii="宋体" w:cs="宋体"/>
                <w:b/>
                <w:bCs/>
                <w:sz w:val="20"/>
                <w:szCs w:val="20"/>
              </w:rPr>
            </w:pPr>
            <w:r>
              <w:rPr>
                <w:rFonts w:ascii="宋体" w:hAnsi="宋体" w:cs="宋体"/>
                <w:b/>
                <w:bCs/>
                <w:sz w:val="20"/>
                <w:szCs w:val="20"/>
              </w:rPr>
              <w:t xml:space="preserve">VOCs </w:t>
            </w:r>
            <w:r>
              <w:rPr>
                <w:rFonts w:hint="eastAsia" w:ascii="宋体" w:hAnsi="宋体" w:cs="宋体"/>
                <w:b/>
                <w:bCs/>
                <w:sz w:val="20"/>
                <w:szCs w:val="20"/>
              </w:rPr>
              <w:t>非甲烷总烃</w:t>
            </w:r>
          </w:p>
        </w:tc>
        <w:tc>
          <w:tcPr>
            <w:tcW w:w="1666" w:type="dxa"/>
            <w:vAlign w:val="center"/>
          </w:tcPr>
          <w:p>
            <w:pPr>
              <w:adjustRightInd w:val="0"/>
              <w:spacing w:line="360" w:lineRule="auto"/>
              <w:jc w:val="center"/>
              <w:rPr>
                <w:rFonts w:ascii="宋体" w:cs="宋体"/>
                <w:b/>
                <w:bCs/>
                <w:sz w:val="20"/>
                <w:szCs w:val="20"/>
              </w:rPr>
            </w:pPr>
            <w:r>
              <w:rPr>
                <w:rFonts w:hint="eastAsia" w:ascii="宋体" w:hAnsi="宋体" w:cs="宋体"/>
                <w:b/>
                <w:bCs/>
                <w:sz w:val="20"/>
                <w:szCs w:val="20"/>
              </w:rPr>
              <w:t>房顶烟囱排放口</w:t>
            </w:r>
          </w:p>
        </w:tc>
        <w:tc>
          <w:tcPr>
            <w:tcW w:w="1067" w:type="dxa"/>
            <w:vAlign w:val="center"/>
          </w:tcPr>
          <w:p>
            <w:pPr>
              <w:adjustRightInd w:val="0"/>
              <w:spacing w:line="360" w:lineRule="auto"/>
              <w:jc w:val="center"/>
              <w:rPr>
                <w:rFonts w:ascii="宋体" w:cs="宋体"/>
                <w:b/>
                <w:bCs/>
                <w:sz w:val="20"/>
                <w:szCs w:val="20"/>
              </w:rPr>
            </w:pPr>
            <w:r>
              <w:rPr>
                <w:rFonts w:hint="eastAsia" w:ascii="宋体" w:hAnsi="宋体" w:cs="宋体"/>
                <w:b/>
                <w:bCs/>
                <w:sz w:val="20"/>
                <w:szCs w:val="20"/>
              </w:rPr>
              <w:t>轻度影响</w:t>
            </w:r>
          </w:p>
        </w:tc>
        <w:tc>
          <w:tcPr>
            <w:tcW w:w="1133" w:type="dxa"/>
            <w:vAlign w:val="center"/>
          </w:tcPr>
          <w:p>
            <w:pPr>
              <w:adjustRightInd w:val="0"/>
              <w:spacing w:line="360" w:lineRule="auto"/>
              <w:jc w:val="center"/>
              <w:rPr>
                <w:rFonts w:ascii="宋体" w:cs="宋体"/>
                <w:b/>
                <w:bCs/>
                <w:sz w:val="20"/>
                <w:szCs w:val="20"/>
              </w:rPr>
            </w:pPr>
            <w:r>
              <w:rPr>
                <w:rFonts w:hint="eastAsia" w:ascii="宋体" w:hAnsi="宋体" w:cs="宋体"/>
                <w:b/>
                <w:bCs/>
                <w:sz w:val="20"/>
                <w:szCs w:val="20"/>
              </w:rPr>
              <w:t>连续性</w:t>
            </w:r>
          </w:p>
        </w:tc>
        <w:tc>
          <w:tcPr>
            <w:tcW w:w="1787" w:type="dxa"/>
          </w:tcPr>
          <w:p>
            <w:pPr>
              <w:jc w:val="left"/>
              <w:rPr>
                <w:rFonts w:ascii="宋体" w:cs="宋体"/>
                <w:b/>
                <w:bCs/>
                <w:sz w:val="20"/>
                <w:szCs w:val="20"/>
              </w:rPr>
            </w:pPr>
            <w:r>
              <w:rPr>
                <w:rFonts w:ascii="宋体" w:hAnsi="宋体" w:cs="宋体"/>
                <w:spacing w:val="7"/>
                <w:sz w:val="20"/>
                <w:szCs w:val="20"/>
                <w:shd w:val="clear" w:color="auto" w:fill="FFFFFF"/>
              </w:rPr>
              <w:t>UV</w:t>
            </w:r>
            <w:r>
              <w:rPr>
                <w:rFonts w:hint="eastAsia" w:ascii="宋体" w:hAnsi="宋体" w:cs="宋体"/>
                <w:spacing w:val="7"/>
                <w:sz w:val="20"/>
                <w:szCs w:val="20"/>
                <w:shd w:val="clear" w:color="auto" w:fill="FFFFFF"/>
              </w:rPr>
              <w:t>光氧</w:t>
            </w:r>
            <w:r>
              <w:rPr>
                <w:rFonts w:ascii="宋体" w:hAnsi="宋体" w:cs="宋体"/>
                <w:spacing w:val="7"/>
                <w:sz w:val="20"/>
                <w:szCs w:val="20"/>
                <w:shd w:val="clear" w:color="auto" w:fill="FFFFFF"/>
              </w:rPr>
              <w:t>+</w:t>
            </w:r>
            <w:r>
              <w:rPr>
                <w:rFonts w:hint="eastAsia" w:ascii="宋体" w:hAnsi="宋体" w:cs="宋体"/>
                <w:spacing w:val="7"/>
                <w:sz w:val="20"/>
                <w:szCs w:val="20"/>
                <w:shd w:val="clear" w:color="auto" w:fill="FFFFFF"/>
              </w:rPr>
              <w:t>活性炭箱</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67" w:type="dxa"/>
            <w:vAlign w:val="center"/>
          </w:tcPr>
          <w:p>
            <w:pPr>
              <w:jc w:val="center"/>
              <w:rPr>
                <w:rFonts w:ascii="宋体" w:cs="宋体"/>
                <w:b/>
                <w:bCs/>
                <w:sz w:val="20"/>
                <w:szCs w:val="20"/>
              </w:rPr>
            </w:pPr>
            <w:r>
              <w:rPr>
                <w:rFonts w:ascii="宋体" w:hAnsi="宋体" w:cs="宋体"/>
                <w:spacing w:val="7"/>
                <w:sz w:val="20"/>
                <w:szCs w:val="20"/>
                <w:shd w:val="clear" w:color="auto" w:fill="FFFFFF"/>
              </w:rPr>
              <w:t>11</w:t>
            </w:r>
          </w:p>
        </w:tc>
        <w:tc>
          <w:tcPr>
            <w:tcW w:w="1360" w:type="dxa"/>
            <w:vAlign w:val="center"/>
          </w:tcPr>
          <w:p>
            <w:pPr>
              <w:jc w:val="center"/>
              <w:rPr>
                <w:rFonts w:ascii="宋体" w:cs="宋体"/>
                <w:b/>
                <w:bCs/>
                <w:sz w:val="20"/>
                <w:szCs w:val="20"/>
              </w:rPr>
            </w:pPr>
            <w:r>
              <w:rPr>
                <w:rFonts w:hint="eastAsia" w:ascii="宋体" w:hAnsi="宋体" w:cs="宋体"/>
                <w:spacing w:val="7"/>
                <w:sz w:val="20"/>
                <w:szCs w:val="20"/>
                <w:shd w:val="clear" w:color="auto" w:fill="FFFFFF"/>
              </w:rPr>
              <w:t>外胎东、北硫化</w:t>
            </w:r>
          </w:p>
        </w:tc>
        <w:tc>
          <w:tcPr>
            <w:tcW w:w="1894" w:type="dxa"/>
            <w:vAlign w:val="center"/>
          </w:tcPr>
          <w:p>
            <w:pPr>
              <w:jc w:val="center"/>
              <w:rPr>
                <w:rFonts w:ascii="宋体" w:cs="宋体"/>
                <w:b/>
                <w:bCs/>
                <w:sz w:val="20"/>
                <w:szCs w:val="20"/>
              </w:rPr>
            </w:pPr>
            <w:r>
              <w:rPr>
                <w:rFonts w:ascii="宋体" w:hAnsi="宋体" w:cs="宋体"/>
                <w:b/>
                <w:bCs/>
                <w:sz w:val="20"/>
                <w:szCs w:val="20"/>
              </w:rPr>
              <w:t xml:space="preserve">VOCs </w:t>
            </w:r>
            <w:r>
              <w:rPr>
                <w:rFonts w:hint="eastAsia" w:ascii="宋体" w:hAnsi="宋体" w:cs="宋体"/>
                <w:b/>
                <w:bCs/>
                <w:sz w:val="20"/>
                <w:szCs w:val="20"/>
              </w:rPr>
              <w:t>非甲烷总烃</w:t>
            </w:r>
          </w:p>
        </w:tc>
        <w:tc>
          <w:tcPr>
            <w:tcW w:w="1666" w:type="dxa"/>
            <w:vAlign w:val="center"/>
          </w:tcPr>
          <w:p>
            <w:pPr>
              <w:adjustRightInd w:val="0"/>
              <w:spacing w:line="360" w:lineRule="auto"/>
              <w:jc w:val="center"/>
              <w:rPr>
                <w:rFonts w:ascii="宋体" w:cs="宋体"/>
                <w:b/>
                <w:bCs/>
                <w:sz w:val="20"/>
                <w:szCs w:val="20"/>
              </w:rPr>
            </w:pPr>
            <w:r>
              <w:rPr>
                <w:rFonts w:hint="eastAsia" w:ascii="宋体" w:hAnsi="宋体" w:cs="宋体"/>
                <w:b/>
                <w:bCs/>
                <w:sz w:val="20"/>
                <w:szCs w:val="20"/>
              </w:rPr>
              <w:t>房顶烟囱排放口</w:t>
            </w:r>
          </w:p>
        </w:tc>
        <w:tc>
          <w:tcPr>
            <w:tcW w:w="1067" w:type="dxa"/>
            <w:vAlign w:val="center"/>
          </w:tcPr>
          <w:p>
            <w:pPr>
              <w:adjustRightInd w:val="0"/>
              <w:spacing w:line="360" w:lineRule="auto"/>
              <w:jc w:val="center"/>
              <w:rPr>
                <w:rFonts w:ascii="宋体" w:cs="宋体"/>
                <w:b/>
                <w:bCs/>
                <w:sz w:val="20"/>
                <w:szCs w:val="20"/>
              </w:rPr>
            </w:pPr>
            <w:r>
              <w:rPr>
                <w:rFonts w:hint="eastAsia" w:ascii="宋体" w:hAnsi="宋体" w:cs="宋体"/>
                <w:b/>
                <w:bCs/>
                <w:sz w:val="20"/>
                <w:szCs w:val="20"/>
              </w:rPr>
              <w:t>轻度影响</w:t>
            </w:r>
          </w:p>
        </w:tc>
        <w:tc>
          <w:tcPr>
            <w:tcW w:w="1133" w:type="dxa"/>
            <w:vAlign w:val="center"/>
          </w:tcPr>
          <w:p>
            <w:pPr>
              <w:adjustRightInd w:val="0"/>
              <w:spacing w:line="360" w:lineRule="auto"/>
              <w:jc w:val="center"/>
              <w:rPr>
                <w:rFonts w:ascii="宋体" w:cs="宋体"/>
                <w:b/>
                <w:bCs/>
                <w:sz w:val="20"/>
                <w:szCs w:val="20"/>
              </w:rPr>
            </w:pPr>
            <w:r>
              <w:rPr>
                <w:rFonts w:hint="eastAsia" w:ascii="宋体" w:hAnsi="宋体" w:cs="宋体"/>
                <w:b/>
                <w:bCs/>
                <w:sz w:val="20"/>
                <w:szCs w:val="20"/>
              </w:rPr>
              <w:t>连续性</w:t>
            </w:r>
          </w:p>
        </w:tc>
        <w:tc>
          <w:tcPr>
            <w:tcW w:w="1787" w:type="dxa"/>
          </w:tcPr>
          <w:p>
            <w:pPr>
              <w:jc w:val="left"/>
              <w:rPr>
                <w:rFonts w:ascii="宋体" w:cs="宋体"/>
                <w:b/>
                <w:bCs/>
                <w:sz w:val="20"/>
                <w:szCs w:val="20"/>
              </w:rPr>
            </w:pPr>
            <w:r>
              <w:rPr>
                <w:rFonts w:ascii="宋体" w:hAnsi="宋体" w:cs="宋体"/>
                <w:spacing w:val="7"/>
                <w:sz w:val="20"/>
                <w:szCs w:val="20"/>
                <w:shd w:val="clear" w:color="auto" w:fill="FFFFFF"/>
              </w:rPr>
              <w:t>UV</w:t>
            </w:r>
            <w:r>
              <w:rPr>
                <w:rFonts w:hint="eastAsia" w:ascii="宋体" w:hAnsi="宋体" w:cs="宋体"/>
                <w:spacing w:val="7"/>
                <w:sz w:val="20"/>
                <w:szCs w:val="20"/>
                <w:shd w:val="clear" w:color="auto" w:fill="FFFFFF"/>
              </w:rPr>
              <w:t>光氧</w:t>
            </w:r>
            <w:r>
              <w:rPr>
                <w:rFonts w:ascii="宋体" w:hAnsi="宋体" w:cs="宋体"/>
                <w:spacing w:val="7"/>
                <w:sz w:val="20"/>
                <w:szCs w:val="20"/>
                <w:shd w:val="clear" w:color="auto" w:fill="FFFFFF"/>
              </w:rPr>
              <w:t>+</w:t>
            </w:r>
            <w:r>
              <w:rPr>
                <w:rFonts w:hint="eastAsia" w:ascii="宋体" w:hAnsi="宋体" w:cs="宋体"/>
                <w:spacing w:val="7"/>
                <w:sz w:val="20"/>
                <w:szCs w:val="20"/>
                <w:shd w:val="clear" w:color="auto" w:fill="FFFFFF"/>
              </w:rPr>
              <w:t>活性炭箱</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67" w:type="dxa"/>
            <w:vAlign w:val="center"/>
          </w:tcPr>
          <w:p>
            <w:pPr>
              <w:jc w:val="center"/>
              <w:rPr>
                <w:rFonts w:ascii="宋体" w:cs="宋体"/>
                <w:b/>
                <w:bCs/>
                <w:sz w:val="20"/>
                <w:szCs w:val="20"/>
              </w:rPr>
            </w:pPr>
            <w:r>
              <w:rPr>
                <w:rFonts w:ascii="宋体" w:hAnsi="宋体" w:cs="宋体"/>
                <w:spacing w:val="7"/>
                <w:sz w:val="20"/>
                <w:szCs w:val="20"/>
                <w:shd w:val="clear" w:color="auto" w:fill="FFFFFF"/>
              </w:rPr>
              <w:t>12</w:t>
            </w:r>
          </w:p>
        </w:tc>
        <w:tc>
          <w:tcPr>
            <w:tcW w:w="1360" w:type="dxa"/>
            <w:vAlign w:val="center"/>
          </w:tcPr>
          <w:p>
            <w:pPr>
              <w:jc w:val="center"/>
              <w:rPr>
                <w:rFonts w:ascii="宋体" w:cs="宋体"/>
                <w:b/>
                <w:bCs/>
                <w:sz w:val="20"/>
                <w:szCs w:val="20"/>
              </w:rPr>
            </w:pPr>
            <w:r>
              <w:rPr>
                <w:rFonts w:hint="eastAsia" w:ascii="宋体" w:hAnsi="宋体" w:cs="宋体"/>
                <w:spacing w:val="7"/>
                <w:sz w:val="20"/>
                <w:szCs w:val="20"/>
                <w:shd w:val="clear" w:color="auto" w:fill="FFFFFF"/>
              </w:rPr>
              <w:t>外胎硫化（西）</w:t>
            </w:r>
          </w:p>
        </w:tc>
        <w:tc>
          <w:tcPr>
            <w:tcW w:w="1894" w:type="dxa"/>
            <w:vAlign w:val="center"/>
          </w:tcPr>
          <w:p>
            <w:pPr>
              <w:jc w:val="center"/>
              <w:rPr>
                <w:rFonts w:ascii="宋体" w:cs="宋体"/>
                <w:b/>
                <w:bCs/>
                <w:sz w:val="20"/>
                <w:szCs w:val="20"/>
              </w:rPr>
            </w:pPr>
            <w:r>
              <w:rPr>
                <w:rFonts w:ascii="宋体" w:hAnsi="宋体" w:cs="宋体"/>
                <w:b/>
                <w:bCs/>
                <w:sz w:val="20"/>
                <w:szCs w:val="20"/>
              </w:rPr>
              <w:t xml:space="preserve">VOCs </w:t>
            </w:r>
            <w:r>
              <w:rPr>
                <w:rFonts w:hint="eastAsia" w:ascii="宋体" w:hAnsi="宋体" w:cs="宋体"/>
                <w:b/>
                <w:bCs/>
                <w:sz w:val="20"/>
                <w:szCs w:val="20"/>
              </w:rPr>
              <w:t>非甲烷总烃</w:t>
            </w:r>
          </w:p>
        </w:tc>
        <w:tc>
          <w:tcPr>
            <w:tcW w:w="1666" w:type="dxa"/>
            <w:vAlign w:val="center"/>
          </w:tcPr>
          <w:p>
            <w:pPr>
              <w:adjustRightInd w:val="0"/>
              <w:spacing w:line="360" w:lineRule="auto"/>
              <w:jc w:val="center"/>
              <w:rPr>
                <w:rFonts w:ascii="宋体" w:cs="宋体"/>
                <w:b/>
                <w:bCs/>
                <w:sz w:val="20"/>
                <w:szCs w:val="20"/>
              </w:rPr>
            </w:pPr>
            <w:r>
              <w:rPr>
                <w:rFonts w:hint="eastAsia" w:ascii="宋体" w:hAnsi="宋体" w:cs="宋体"/>
                <w:b/>
                <w:bCs/>
                <w:sz w:val="20"/>
                <w:szCs w:val="20"/>
              </w:rPr>
              <w:t>房顶烟囱排放口</w:t>
            </w:r>
          </w:p>
        </w:tc>
        <w:tc>
          <w:tcPr>
            <w:tcW w:w="1067" w:type="dxa"/>
            <w:vAlign w:val="center"/>
          </w:tcPr>
          <w:p>
            <w:pPr>
              <w:adjustRightInd w:val="0"/>
              <w:spacing w:line="360" w:lineRule="auto"/>
              <w:jc w:val="center"/>
              <w:rPr>
                <w:rFonts w:ascii="宋体" w:cs="宋体"/>
                <w:b/>
                <w:bCs/>
                <w:sz w:val="20"/>
                <w:szCs w:val="20"/>
              </w:rPr>
            </w:pPr>
            <w:r>
              <w:rPr>
                <w:rFonts w:hint="eastAsia" w:ascii="宋体" w:hAnsi="宋体" w:cs="宋体"/>
                <w:b/>
                <w:bCs/>
                <w:sz w:val="20"/>
                <w:szCs w:val="20"/>
              </w:rPr>
              <w:t>轻度影响</w:t>
            </w:r>
          </w:p>
        </w:tc>
        <w:tc>
          <w:tcPr>
            <w:tcW w:w="1133" w:type="dxa"/>
            <w:vAlign w:val="center"/>
          </w:tcPr>
          <w:p>
            <w:pPr>
              <w:adjustRightInd w:val="0"/>
              <w:spacing w:line="360" w:lineRule="auto"/>
              <w:jc w:val="center"/>
              <w:rPr>
                <w:rFonts w:ascii="宋体" w:cs="宋体"/>
                <w:b/>
                <w:bCs/>
                <w:sz w:val="20"/>
                <w:szCs w:val="20"/>
              </w:rPr>
            </w:pPr>
            <w:r>
              <w:rPr>
                <w:rFonts w:hint="eastAsia" w:ascii="宋体" w:hAnsi="宋体" w:cs="宋体"/>
                <w:b/>
                <w:bCs/>
                <w:sz w:val="20"/>
                <w:szCs w:val="20"/>
              </w:rPr>
              <w:t>连续性</w:t>
            </w:r>
          </w:p>
        </w:tc>
        <w:tc>
          <w:tcPr>
            <w:tcW w:w="1787" w:type="dxa"/>
          </w:tcPr>
          <w:p>
            <w:pPr>
              <w:jc w:val="left"/>
              <w:rPr>
                <w:rFonts w:ascii="宋体" w:cs="宋体"/>
                <w:b/>
                <w:bCs/>
                <w:sz w:val="20"/>
                <w:szCs w:val="20"/>
              </w:rPr>
            </w:pPr>
            <w:r>
              <w:rPr>
                <w:rFonts w:ascii="宋体" w:hAnsi="宋体" w:cs="宋体"/>
                <w:spacing w:val="7"/>
                <w:sz w:val="20"/>
                <w:szCs w:val="20"/>
                <w:shd w:val="clear" w:color="auto" w:fill="FFFFFF"/>
              </w:rPr>
              <w:t>UV</w:t>
            </w:r>
            <w:r>
              <w:rPr>
                <w:rFonts w:hint="eastAsia" w:ascii="宋体" w:hAnsi="宋体" w:cs="宋体"/>
                <w:spacing w:val="7"/>
                <w:sz w:val="20"/>
                <w:szCs w:val="20"/>
                <w:shd w:val="clear" w:color="auto" w:fill="FFFFFF"/>
              </w:rPr>
              <w:t>光氧</w:t>
            </w:r>
            <w:r>
              <w:rPr>
                <w:rFonts w:ascii="宋体" w:hAnsi="宋体" w:cs="宋体"/>
                <w:spacing w:val="7"/>
                <w:sz w:val="20"/>
                <w:szCs w:val="20"/>
                <w:shd w:val="clear" w:color="auto" w:fill="FFFFFF"/>
              </w:rPr>
              <w:t>+</w:t>
            </w:r>
            <w:r>
              <w:rPr>
                <w:rFonts w:hint="eastAsia" w:ascii="宋体" w:hAnsi="宋体" w:cs="宋体"/>
                <w:spacing w:val="7"/>
                <w:sz w:val="20"/>
                <w:szCs w:val="20"/>
                <w:shd w:val="clear" w:color="auto" w:fill="FFFFFF"/>
              </w:rPr>
              <w:t>活性炭箱</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67" w:type="dxa"/>
            <w:vAlign w:val="center"/>
          </w:tcPr>
          <w:p>
            <w:pPr>
              <w:jc w:val="center"/>
              <w:rPr>
                <w:rFonts w:ascii="宋体" w:cs="宋体"/>
                <w:b/>
                <w:bCs/>
                <w:sz w:val="20"/>
                <w:szCs w:val="20"/>
              </w:rPr>
            </w:pPr>
            <w:r>
              <w:rPr>
                <w:rFonts w:ascii="宋体" w:hAnsi="宋体" w:cs="宋体"/>
                <w:spacing w:val="7"/>
                <w:sz w:val="20"/>
                <w:szCs w:val="20"/>
                <w:shd w:val="clear" w:color="auto" w:fill="FFFFFF"/>
              </w:rPr>
              <w:t>13</w:t>
            </w:r>
          </w:p>
        </w:tc>
        <w:tc>
          <w:tcPr>
            <w:tcW w:w="1360" w:type="dxa"/>
            <w:vAlign w:val="center"/>
          </w:tcPr>
          <w:p>
            <w:pPr>
              <w:jc w:val="center"/>
              <w:rPr>
                <w:rFonts w:ascii="宋体" w:cs="宋体"/>
                <w:b/>
                <w:bCs/>
                <w:sz w:val="20"/>
                <w:szCs w:val="20"/>
              </w:rPr>
            </w:pPr>
            <w:r>
              <w:rPr>
                <w:rFonts w:hint="eastAsia" w:ascii="宋体" w:hAnsi="宋体" w:cs="宋体"/>
                <w:spacing w:val="7"/>
                <w:sz w:val="20"/>
                <w:szCs w:val="20"/>
                <w:shd w:val="clear" w:color="auto" w:fill="FFFFFF"/>
              </w:rPr>
              <w:t>外胎硫化（中）</w:t>
            </w:r>
          </w:p>
        </w:tc>
        <w:tc>
          <w:tcPr>
            <w:tcW w:w="1894" w:type="dxa"/>
            <w:vAlign w:val="center"/>
          </w:tcPr>
          <w:p>
            <w:pPr>
              <w:jc w:val="center"/>
              <w:rPr>
                <w:rFonts w:ascii="宋体" w:cs="宋体"/>
                <w:b/>
                <w:bCs/>
                <w:sz w:val="20"/>
                <w:szCs w:val="20"/>
              </w:rPr>
            </w:pPr>
            <w:r>
              <w:rPr>
                <w:rFonts w:ascii="宋体" w:hAnsi="宋体" w:cs="宋体"/>
                <w:b/>
                <w:bCs/>
                <w:sz w:val="20"/>
                <w:szCs w:val="20"/>
              </w:rPr>
              <w:t xml:space="preserve">VOCs </w:t>
            </w:r>
            <w:r>
              <w:rPr>
                <w:rFonts w:hint="eastAsia" w:ascii="宋体" w:hAnsi="宋体" w:cs="宋体"/>
                <w:b/>
                <w:bCs/>
                <w:sz w:val="20"/>
                <w:szCs w:val="20"/>
              </w:rPr>
              <w:t>非甲烷总烃</w:t>
            </w:r>
          </w:p>
        </w:tc>
        <w:tc>
          <w:tcPr>
            <w:tcW w:w="1666" w:type="dxa"/>
            <w:vAlign w:val="center"/>
          </w:tcPr>
          <w:p>
            <w:pPr>
              <w:adjustRightInd w:val="0"/>
              <w:spacing w:line="360" w:lineRule="auto"/>
              <w:jc w:val="center"/>
              <w:rPr>
                <w:rFonts w:ascii="宋体" w:cs="宋体"/>
                <w:b/>
                <w:bCs/>
                <w:sz w:val="20"/>
                <w:szCs w:val="20"/>
              </w:rPr>
            </w:pPr>
            <w:r>
              <w:rPr>
                <w:rFonts w:hint="eastAsia" w:ascii="宋体" w:hAnsi="宋体" w:cs="宋体"/>
                <w:b/>
                <w:bCs/>
                <w:sz w:val="20"/>
                <w:szCs w:val="20"/>
              </w:rPr>
              <w:t>房顶烟囱排放口</w:t>
            </w:r>
          </w:p>
        </w:tc>
        <w:tc>
          <w:tcPr>
            <w:tcW w:w="1067" w:type="dxa"/>
            <w:vAlign w:val="center"/>
          </w:tcPr>
          <w:p>
            <w:pPr>
              <w:adjustRightInd w:val="0"/>
              <w:spacing w:line="360" w:lineRule="auto"/>
              <w:jc w:val="center"/>
              <w:rPr>
                <w:rFonts w:ascii="宋体" w:cs="宋体"/>
                <w:b/>
                <w:bCs/>
                <w:sz w:val="20"/>
                <w:szCs w:val="20"/>
              </w:rPr>
            </w:pPr>
            <w:r>
              <w:rPr>
                <w:rFonts w:hint="eastAsia" w:ascii="宋体" w:hAnsi="宋体" w:cs="宋体"/>
                <w:b/>
                <w:bCs/>
                <w:sz w:val="20"/>
                <w:szCs w:val="20"/>
              </w:rPr>
              <w:t>轻度影响</w:t>
            </w:r>
          </w:p>
        </w:tc>
        <w:tc>
          <w:tcPr>
            <w:tcW w:w="1133" w:type="dxa"/>
            <w:vAlign w:val="center"/>
          </w:tcPr>
          <w:p>
            <w:pPr>
              <w:adjustRightInd w:val="0"/>
              <w:spacing w:line="360" w:lineRule="auto"/>
              <w:jc w:val="center"/>
              <w:rPr>
                <w:rFonts w:ascii="宋体" w:cs="宋体"/>
                <w:b/>
                <w:bCs/>
                <w:sz w:val="20"/>
                <w:szCs w:val="20"/>
              </w:rPr>
            </w:pPr>
            <w:r>
              <w:rPr>
                <w:rFonts w:hint="eastAsia" w:ascii="宋体" w:hAnsi="宋体" w:cs="宋体"/>
                <w:b/>
                <w:bCs/>
                <w:sz w:val="20"/>
                <w:szCs w:val="20"/>
              </w:rPr>
              <w:t>连续性</w:t>
            </w:r>
          </w:p>
        </w:tc>
        <w:tc>
          <w:tcPr>
            <w:tcW w:w="1787" w:type="dxa"/>
          </w:tcPr>
          <w:p>
            <w:pPr>
              <w:jc w:val="left"/>
              <w:rPr>
                <w:rFonts w:ascii="宋体" w:cs="宋体"/>
                <w:b/>
                <w:bCs/>
                <w:sz w:val="20"/>
                <w:szCs w:val="20"/>
              </w:rPr>
            </w:pPr>
            <w:r>
              <w:rPr>
                <w:rFonts w:ascii="宋体" w:hAnsi="宋体" w:cs="宋体"/>
                <w:spacing w:val="7"/>
                <w:sz w:val="20"/>
                <w:szCs w:val="20"/>
                <w:shd w:val="clear" w:color="auto" w:fill="FFFFFF"/>
              </w:rPr>
              <w:t>UV</w:t>
            </w:r>
            <w:r>
              <w:rPr>
                <w:rFonts w:hint="eastAsia" w:ascii="宋体" w:hAnsi="宋体" w:cs="宋体"/>
                <w:spacing w:val="7"/>
                <w:sz w:val="20"/>
                <w:szCs w:val="20"/>
                <w:shd w:val="clear" w:color="auto" w:fill="FFFFFF"/>
              </w:rPr>
              <w:t>光氧</w:t>
            </w:r>
            <w:r>
              <w:rPr>
                <w:rFonts w:ascii="宋体" w:hAnsi="宋体" w:cs="宋体"/>
                <w:spacing w:val="7"/>
                <w:sz w:val="20"/>
                <w:szCs w:val="20"/>
                <w:shd w:val="clear" w:color="auto" w:fill="FFFFFF"/>
              </w:rPr>
              <w:t>+</w:t>
            </w:r>
            <w:r>
              <w:rPr>
                <w:rFonts w:hint="eastAsia" w:ascii="宋体" w:hAnsi="宋体" w:cs="宋体"/>
                <w:spacing w:val="7"/>
                <w:sz w:val="20"/>
                <w:szCs w:val="20"/>
                <w:shd w:val="clear" w:color="auto" w:fill="FFFFFF"/>
              </w:rPr>
              <w:t>活性炭箱</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67" w:type="dxa"/>
            <w:vAlign w:val="center"/>
          </w:tcPr>
          <w:p>
            <w:pPr>
              <w:jc w:val="center"/>
              <w:rPr>
                <w:rFonts w:ascii="宋体" w:cs="宋体"/>
                <w:b/>
                <w:bCs/>
                <w:sz w:val="20"/>
                <w:szCs w:val="20"/>
              </w:rPr>
            </w:pPr>
            <w:r>
              <w:rPr>
                <w:rFonts w:ascii="宋体" w:hAnsi="宋体" w:cs="宋体"/>
                <w:spacing w:val="7"/>
                <w:sz w:val="20"/>
                <w:szCs w:val="20"/>
                <w:shd w:val="clear" w:color="auto" w:fill="FFFFFF"/>
              </w:rPr>
              <w:t>14</w:t>
            </w:r>
          </w:p>
        </w:tc>
        <w:tc>
          <w:tcPr>
            <w:tcW w:w="1360" w:type="dxa"/>
            <w:vAlign w:val="center"/>
          </w:tcPr>
          <w:p>
            <w:pPr>
              <w:jc w:val="center"/>
              <w:rPr>
                <w:rFonts w:ascii="宋体" w:cs="宋体"/>
                <w:b/>
                <w:bCs/>
                <w:sz w:val="20"/>
                <w:szCs w:val="20"/>
              </w:rPr>
            </w:pPr>
            <w:r>
              <w:rPr>
                <w:rFonts w:hint="eastAsia" w:ascii="宋体" w:hAnsi="宋体" w:cs="宋体"/>
                <w:spacing w:val="7"/>
                <w:sz w:val="20"/>
                <w:szCs w:val="20"/>
                <w:shd w:val="clear" w:color="auto" w:fill="FFFFFF"/>
              </w:rPr>
              <w:t>外胎压延</w:t>
            </w:r>
          </w:p>
        </w:tc>
        <w:tc>
          <w:tcPr>
            <w:tcW w:w="1894" w:type="dxa"/>
            <w:vAlign w:val="center"/>
          </w:tcPr>
          <w:p>
            <w:pPr>
              <w:jc w:val="center"/>
              <w:rPr>
                <w:rFonts w:ascii="宋体" w:cs="宋体"/>
                <w:b/>
                <w:bCs/>
                <w:sz w:val="20"/>
                <w:szCs w:val="20"/>
              </w:rPr>
            </w:pPr>
            <w:r>
              <w:rPr>
                <w:rFonts w:ascii="宋体" w:hAnsi="宋体" w:cs="宋体"/>
                <w:b/>
                <w:bCs/>
                <w:sz w:val="20"/>
                <w:szCs w:val="20"/>
              </w:rPr>
              <w:t xml:space="preserve">VOCs </w:t>
            </w:r>
            <w:r>
              <w:rPr>
                <w:rFonts w:hint="eastAsia" w:ascii="宋体" w:hAnsi="宋体" w:cs="宋体"/>
                <w:b/>
                <w:bCs/>
                <w:sz w:val="20"/>
                <w:szCs w:val="20"/>
              </w:rPr>
              <w:t>非甲烷总烃</w:t>
            </w:r>
          </w:p>
        </w:tc>
        <w:tc>
          <w:tcPr>
            <w:tcW w:w="1666" w:type="dxa"/>
            <w:vAlign w:val="center"/>
          </w:tcPr>
          <w:p>
            <w:pPr>
              <w:adjustRightInd w:val="0"/>
              <w:spacing w:line="360" w:lineRule="auto"/>
              <w:jc w:val="center"/>
              <w:rPr>
                <w:rFonts w:ascii="宋体" w:cs="宋体"/>
                <w:b/>
                <w:bCs/>
                <w:sz w:val="20"/>
                <w:szCs w:val="20"/>
              </w:rPr>
            </w:pPr>
            <w:r>
              <w:rPr>
                <w:rFonts w:hint="eastAsia" w:ascii="宋体" w:hAnsi="宋体" w:cs="宋体"/>
                <w:b/>
                <w:bCs/>
                <w:sz w:val="20"/>
                <w:szCs w:val="20"/>
              </w:rPr>
              <w:t>烟囱排放口</w:t>
            </w:r>
          </w:p>
        </w:tc>
        <w:tc>
          <w:tcPr>
            <w:tcW w:w="1067" w:type="dxa"/>
            <w:vAlign w:val="center"/>
          </w:tcPr>
          <w:p>
            <w:pPr>
              <w:adjustRightInd w:val="0"/>
              <w:spacing w:line="360" w:lineRule="auto"/>
              <w:jc w:val="center"/>
              <w:rPr>
                <w:rFonts w:ascii="宋体" w:cs="宋体"/>
                <w:b/>
                <w:bCs/>
                <w:sz w:val="20"/>
                <w:szCs w:val="20"/>
              </w:rPr>
            </w:pPr>
            <w:r>
              <w:rPr>
                <w:rFonts w:hint="eastAsia" w:ascii="宋体" w:hAnsi="宋体" w:cs="宋体"/>
                <w:b/>
                <w:bCs/>
                <w:sz w:val="20"/>
                <w:szCs w:val="20"/>
              </w:rPr>
              <w:t>轻度影响</w:t>
            </w:r>
          </w:p>
        </w:tc>
        <w:tc>
          <w:tcPr>
            <w:tcW w:w="1133" w:type="dxa"/>
            <w:vAlign w:val="center"/>
          </w:tcPr>
          <w:p>
            <w:pPr>
              <w:adjustRightInd w:val="0"/>
              <w:spacing w:line="360" w:lineRule="auto"/>
              <w:jc w:val="center"/>
              <w:rPr>
                <w:rFonts w:ascii="宋体" w:cs="宋体"/>
                <w:b/>
                <w:bCs/>
                <w:sz w:val="20"/>
                <w:szCs w:val="20"/>
              </w:rPr>
            </w:pPr>
            <w:r>
              <w:rPr>
                <w:rFonts w:hint="eastAsia" w:ascii="宋体" w:hAnsi="宋体" w:cs="宋体"/>
                <w:b/>
                <w:bCs/>
                <w:sz w:val="20"/>
                <w:szCs w:val="20"/>
              </w:rPr>
              <w:t>连续性</w:t>
            </w:r>
          </w:p>
        </w:tc>
        <w:tc>
          <w:tcPr>
            <w:tcW w:w="1787" w:type="dxa"/>
          </w:tcPr>
          <w:p>
            <w:pPr>
              <w:jc w:val="left"/>
              <w:rPr>
                <w:rFonts w:ascii="宋体" w:cs="宋体"/>
                <w:b/>
                <w:bCs/>
                <w:sz w:val="20"/>
                <w:szCs w:val="20"/>
              </w:rPr>
            </w:pPr>
            <w:r>
              <w:rPr>
                <w:rFonts w:ascii="宋体" w:hAnsi="宋体" w:cs="宋体"/>
                <w:spacing w:val="7"/>
                <w:sz w:val="20"/>
                <w:szCs w:val="20"/>
                <w:shd w:val="clear" w:color="auto" w:fill="FFFFFF"/>
              </w:rPr>
              <w:t>UV</w:t>
            </w:r>
            <w:r>
              <w:rPr>
                <w:rFonts w:hint="eastAsia" w:ascii="宋体" w:hAnsi="宋体" w:cs="宋体"/>
                <w:spacing w:val="7"/>
                <w:sz w:val="20"/>
                <w:szCs w:val="20"/>
                <w:shd w:val="clear" w:color="auto" w:fill="FFFFFF"/>
              </w:rPr>
              <w:t>光氧</w:t>
            </w:r>
            <w:r>
              <w:rPr>
                <w:rFonts w:ascii="宋体" w:hAnsi="宋体" w:cs="宋体"/>
                <w:spacing w:val="7"/>
                <w:sz w:val="20"/>
                <w:szCs w:val="20"/>
                <w:shd w:val="clear" w:color="auto" w:fill="FFFFFF"/>
              </w:rPr>
              <w:t>+</w:t>
            </w:r>
            <w:r>
              <w:rPr>
                <w:rFonts w:hint="eastAsia" w:ascii="宋体" w:hAnsi="宋体" w:cs="宋体"/>
                <w:spacing w:val="7"/>
                <w:sz w:val="20"/>
                <w:szCs w:val="20"/>
                <w:shd w:val="clear" w:color="auto" w:fill="FFFFFF"/>
              </w:rPr>
              <w:t>活性炭箱</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67" w:type="dxa"/>
            <w:tcBorders>
              <w:bottom w:val="single" w:color="auto" w:sz="12" w:space="0"/>
            </w:tcBorders>
            <w:vAlign w:val="center"/>
          </w:tcPr>
          <w:p>
            <w:pPr>
              <w:jc w:val="center"/>
              <w:rPr>
                <w:rFonts w:ascii="宋体" w:cs="宋体"/>
                <w:b/>
                <w:bCs/>
                <w:sz w:val="20"/>
                <w:szCs w:val="20"/>
              </w:rPr>
            </w:pPr>
            <w:r>
              <w:rPr>
                <w:rFonts w:ascii="宋体" w:hAnsi="宋体" w:cs="宋体"/>
                <w:spacing w:val="7"/>
                <w:sz w:val="20"/>
                <w:szCs w:val="20"/>
                <w:shd w:val="clear" w:color="auto" w:fill="FFFFFF"/>
              </w:rPr>
              <w:t>15</w:t>
            </w:r>
          </w:p>
        </w:tc>
        <w:tc>
          <w:tcPr>
            <w:tcW w:w="1360" w:type="dxa"/>
            <w:tcBorders>
              <w:bottom w:val="single" w:color="auto" w:sz="12" w:space="0"/>
            </w:tcBorders>
            <w:vAlign w:val="center"/>
          </w:tcPr>
          <w:p>
            <w:pPr>
              <w:jc w:val="center"/>
              <w:rPr>
                <w:rFonts w:ascii="宋体" w:cs="宋体"/>
                <w:b/>
                <w:bCs/>
                <w:sz w:val="20"/>
                <w:szCs w:val="20"/>
              </w:rPr>
            </w:pPr>
            <w:r>
              <w:rPr>
                <w:rFonts w:hint="eastAsia" w:ascii="宋体" w:hAnsi="宋体" w:cs="宋体"/>
                <w:spacing w:val="7"/>
                <w:sz w:val="20"/>
                <w:szCs w:val="20"/>
                <w:shd w:val="clear" w:color="auto" w:fill="FFFFFF"/>
              </w:rPr>
              <w:t>外胎压出</w:t>
            </w:r>
          </w:p>
        </w:tc>
        <w:tc>
          <w:tcPr>
            <w:tcW w:w="1894" w:type="dxa"/>
            <w:tcBorders>
              <w:bottom w:val="single" w:color="auto" w:sz="12" w:space="0"/>
            </w:tcBorders>
            <w:vAlign w:val="center"/>
          </w:tcPr>
          <w:p>
            <w:pPr>
              <w:jc w:val="center"/>
              <w:rPr>
                <w:rFonts w:ascii="宋体" w:cs="宋体"/>
                <w:b/>
                <w:bCs/>
                <w:sz w:val="20"/>
                <w:szCs w:val="20"/>
              </w:rPr>
            </w:pPr>
            <w:r>
              <w:rPr>
                <w:rFonts w:ascii="宋体" w:hAnsi="宋体" w:cs="宋体"/>
                <w:b/>
                <w:bCs/>
                <w:sz w:val="20"/>
                <w:szCs w:val="20"/>
              </w:rPr>
              <w:t xml:space="preserve">VOCs </w:t>
            </w:r>
            <w:r>
              <w:rPr>
                <w:rFonts w:hint="eastAsia" w:ascii="宋体" w:hAnsi="宋体" w:cs="宋体"/>
                <w:b/>
                <w:bCs/>
                <w:sz w:val="20"/>
                <w:szCs w:val="20"/>
              </w:rPr>
              <w:t>非甲烷总烃</w:t>
            </w:r>
          </w:p>
        </w:tc>
        <w:tc>
          <w:tcPr>
            <w:tcW w:w="1666" w:type="dxa"/>
            <w:tcBorders>
              <w:bottom w:val="single" w:color="auto" w:sz="12" w:space="0"/>
            </w:tcBorders>
            <w:vAlign w:val="center"/>
          </w:tcPr>
          <w:p>
            <w:pPr>
              <w:adjustRightInd w:val="0"/>
              <w:spacing w:line="360" w:lineRule="auto"/>
              <w:jc w:val="center"/>
              <w:rPr>
                <w:rFonts w:ascii="宋体" w:cs="宋体"/>
                <w:b/>
                <w:bCs/>
                <w:sz w:val="20"/>
                <w:szCs w:val="20"/>
              </w:rPr>
            </w:pPr>
            <w:r>
              <w:rPr>
                <w:rFonts w:hint="eastAsia" w:ascii="宋体" w:hAnsi="宋体" w:cs="宋体"/>
                <w:b/>
                <w:bCs/>
                <w:sz w:val="20"/>
                <w:szCs w:val="20"/>
              </w:rPr>
              <w:t>烟囱排放口</w:t>
            </w:r>
          </w:p>
        </w:tc>
        <w:tc>
          <w:tcPr>
            <w:tcW w:w="1067" w:type="dxa"/>
            <w:tcBorders>
              <w:bottom w:val="single" w:color="auto" w:sz="12" w:space="0"/>
            </w:tcBorders>
            <w:vAlign w:val="center"/>
          </w:tcPr>
          <w:p>
            <w:pPr>
              <w:adjustRightInd w:val="0"/>
              <w:spacing w:line="360" w:lineRule="auto"/>
              <w:jc w:val="center"/>
              <w:rPr>
                <w:rFonts w:ascii="宋体" w:cs="宋体"/>
                <w:b/>
                <w:bCs/>
                <w:sz w:val="20"/>
                <w:szCs w:val="20"/>
              </w:rPr>
            </w:pPr>
            <w:r>
              <w:rPr>
                <w:rFonts w:hint="eastAsia" w:ascii="宋体" w:hAnsi="宋体" w:cs="宋体"/>
                <w:b/>
                <w:bCs/>
                <w:sz w:val="20"/>
                <w:szCs w:val="20"/>
              </w:rPr>
              <w:t>轻度影响</w:t>
            </w:r>
          </w:p>
        </w:tc>
        <w:tc>
          <w:tcPr>
            <w:tcW w:w="1133" w:type="dxa"/>
            <w:tcBorders>
              <w:bottom w:val="single" w:color="auto" w:sz="12" w:space="0"/>
            </w:tcBorders>
            <w:vAlign w:val="center"/>
          </w:tcPr>
          <w:p>
            <w:pPr>
              <w:adjustRightInd w:val="0"/>
              <w:spacing w:line="360" w:lineRule="auto"/>
              <w:jc w:val="center"/>
              <w:rPr>
                <w:rFonts w:ascii="宋体" w:cs="宋体"/>
                <w:b/>
                <w:bCs/>
                <w:sz w:val="20"/>
                <w:szCs w:val="20"/>
              </w:rPr>
            </w:pPr>
            <w:r>
              <w:rPr>
                <w:rFonts w:hint="eastAsia" w:ascii="宋体" w:hAnsi="宋体" w:cs="宋体"/>
                <w:b/>
                <w:bCs/>
                <w:sz w:val="20"/>
                <w:szCs w:val="20"/>
              </w:rPr>
              <w:t>连续性</w:t>
            </w:r>
          </w:p>
        </w:tc>
        <w:tc>
          <w:tcPr>
            <w:tcW w:w="1787" w:type="dxa"/>
            <w:tcBorders>
              <w:bottom w:val="single" w:color="auto" w:sz="12" w:space="0"/>
            </w:tcBorders>
          </w:tcPr>
          <w:p>
            <w:pPr>
              <w:jc w:val="left"/>
              <w:rPr>
                <w:rFonts w:ascii="宋体" w:cs="宋体"/>
                <w:b/>
                <w:bCs/>
                <w:sz w:val="20"/>
                <w:szCs w:val="20"/>
              </w:rPr>
            </w:pPr>
            <w:r>
              <w:rPr>
                <w:rFonts w:ascii="宋体" w:hAnsi="宋体" w:cs="宋体"/>
                <w:spacing w:val="7"/>
                <w:sz w:val="20"/>
                <w:szCs w:val="20"/>
                <w:shd w:val="clear" w:color="auto" w:fill="FFFFFF"/>
              </w:rPr>
              <w:t>UV</w:t>
            </w:r>
            <w:r>
              <w:rPr>
                <w:rFonts w:hint="eastAsia" w:ascii="宋体" w:hAnsi="宋体" w:cs="宋体"/>
                <w:spacing w:val="7"/>
                <w:sz w:val="20"/>
                <w:szCs w:val="20"/>
                <w:shd w:val="clear" w:color="auto" w:fill="FFFFFF"/>
              </w:rPr>
              <w:t>光氧</w:t>
            </w:r>
            <w:r>
              <w:rPr>
                <w:rFonts w:ascii="宋体" w:hAnsi="宋体" w:cs="宋体"/>
                <w:spacing w:val="7"/>
                <w:sz w:val="20"/>
                <w:szCs w:val="20"/>
                <w:shd w:val="clear" w:color="auto" w:fill="FFFFFF"/>
              </w:rPr>
              <w:t>+</w:t>
            </w:r>
            <w:r>
              <w:rPr>
                <w:rFonts w:hint="eastAsia" w:ascii="宋体" w:hAnsi="宋体" w:cs="宋体"/>
                <w:spacing w:val="7"/>
                <w:sz w:val="20"/>
                <w:szCs w:val="20"/>
                <w:shd w:val="clear" w:color="auto" w:fill="FFFFFF"/>
              </w:rPr>
              <w:t>活性炭箱</w:t>
            </w:r>
          </w:p>
        </w:tc>
      </w:tr>
    </w:tbl>
    <w:p>
      <w:pPr>
        <w:pStyle w:val="6"/>
        <w:tabs>
          <w:tab w:val="left" w:pos="5577"/>
        </w:tabs>
        <w:spacing w:line="360" w:lineRule="auto"/>
        <w:jc w:val="both"/>
        <w:rPr>
          <w:rFonts w:hint="eastAsia"/>
          <w:b/>
          <w:bCs/>
          <w:color w:val="000000" w:themeColor="text1"/>
          <w:sz w:val="24"/>
          <w:szCs w:val="24"/>
          <w14:textFill>
            <w14:solidFill>
              <w14:schemeClr w14:val="tx1"/>
            </w14:solidFill>
          </w14:textFill>
        </w:rPr>
      </w:pPr>
    </w:p>
    <w:p>
      <w:pPr>
        <w:jc w:val="center"/>
        <w:rPr>
          <w:rFonts w:hint="eastAsia" w:ascii="宋体" w:hAnsi="宋体" w:cs="宋体"/>
          <w:b/>
          <w:sz w:val="24"/>
          <w:szCs w:val="24"/>
          <w:lang w:eastAsia="zh-CN"/>
        </w:rPr>
      </w:pPr>
    </w:p>
    <w:p>
      <w:pPr>
        <w:jc w:val="center"/>
        <w:rPr>
          <w:rFonts w:hint="eastAsia" w:ascii="宋体" w:hAnsi="宋体" w:cs="宋体"/>
          <w:b/>
          <w:sz w:val="24"/>
          <w:szCs w:val="24"/>
          <w:lang w:eastAsia="zh-CN"/>
        </w:rPr>
      </w:pPr>
    </w:p>
    <w:p>
      <w:pPr>
        <w:jc w:val="center"/>
        <w:rPr>
          <w:rFonts w:hint="eastAsia" w:ascii="宋体" w:hAnsi="宋体" w:cs="宋体"/>
          <w:b/>
          <w:sz w:val="24"/>
          <w:szCs w:val="24"/>
          <w:lang w:eastAsia="zh-CN"/>
        </w:rPr>
      </w:pPr>
    </w:p>
    <w:p>
      <w:pPr>
        <w:jc w:val="center"/>
        <w:rPr>
          <w:rFonts w:hint="eastAsia" w:ascii="宋体" w:hAnsi="宋体" w:cs="宋体"/>
          <w:b/>
          <w:sz w:val="24"/>
          <w:szCs w:val="24"/>
          <w:lang w:eastAsia="zh-CN"/>
        </w:rPr>
      </w:pPr>
    </w:p>
    <w:p>
      <w:pPr>
        <w:jc w:val="center"/>
        <w:rPr>
          <w:rFonts w:hint="eastAsia" w:ascii="宋体" w:hAnsi="宋体" w:cs="宋体"/>
          <w:b/>
          <w:sz w:val="24"/>
          <w:szCs w:val="24"/>
          <w:lang w:eastAsia="zh-CN"/>
        </w:rPr>
      </w:pPr>
    </w:p>
    <w:p>
      <w:pPr>
        <w:jc w:val="center"/>
        <w:rPr>
          <w:rFonts w:hint="eastAsia" w:ascii="宋体" w:hAnsi="宋体" w:cs="宋体"/>
          <w:b/>
          <w:sz w:val="24"/>
          <w:szCs w:val="24"/>
          <w:lang w:eastAsia="zh-CN"/>
        </w:rPr>
      </w:pPr>
    </w:p>
    <w:p>
      <w:pPr>
        <w:jc w:val="center"/>
        <w:rPr>
          <w:rFonts w:hint="eastAsia" w:ascii="宋体" w:hAnsi="宋体" w:cs="宋体"/>
          <w:b/>
          <w:sz w:val="24"/>
          <w:szCs w:val="24"/>
          <w:lang w:eastAsia="zh-CN"/>
        </w:rPr>
      </w:pPr>
    </w:p>
    <w:p>
      <w:pPr>
        <w:jc w:val="center"/>
        <w:rPr>
          <w:rFonts w:hint="eastAsia" w:ascii="宋体" w:hAnsi="宋体" w:cs="宋体"/>
          <w:b/>
          <w:sz w:val="24"/>
          <w:szCs w:val="24"/>
          <w:lang w:eastAsia="zh-CN"/>
        </w:rPr>
      </w:pPr>
    </w:p>
    <w:p>
      <w:pPr>
        <w:jc w:val="center"/>
        <w:rPr>
          <w:rFonts w:hint="eastAsia" w:ascii="宋体" w:hAnsi="宋体" w:cs="宋体"/>
          <w:b/>
          <w:sz w:val="24"/>
          <w:szCs w:val="24"/>
          <w:lang w:eastAsia="zh-CN"/>
        </w:rPr>
      </w:pPr>
    </w:p>
    <w:p>
      <w:pPr>
        <w:jc w:val="center"/>
        <w:rPr>
          <w:rFonts w:hint="eastAsia" w:ascii="宋体" w:hAnsi="宋体" w:cs="宋体"/>
          <w:b/>
          <w:sz w:val="24"/>
          <w:szCs w:val="24"/>
          <w:lang w:eastAsia="zh-CN"/>
        </w:rPr>
      </w:pPr>
      <w:r>
        <w:rPr>
          <w:rFonts w:hint="eastAsia" w:ascii="宋体" w:hAnsi="宋体" w:cs="宋体"/>
          <w:b/>
          <w:sz w:val="24"/>
          <w:szCs w:val="24"/>
          <w:lang w:eastAsia="zh-CN"/>
        </w:rPr>
        <w:t>山东正方轮胎有限公司更新安装环保设备台账</w:t>
      </w:r>
    </w:p>
    <w:p>
      <w:pPr>
        <w:jc w:val="center"/>
        <w:rPr>
          <w:rFonts w:hint="eastAsia" w:ascii="宋体" w:hAnsi="宋体" w:cs="宋体"/>
          <w:b/>
          <w:sz w:val="24"/>
          <w:szCs w:val="24"/>
          <w:lang w:eastAsia="zh-CN"/>
        </w:rPr>
      </w:pPr>
      <w:r>
        <w:rPr>
          <w:rFonts w:hint="eastAsia" w:ascii="宋体" w:hAnsi="宋体" w:cs="宋体"/>
          <w:b/>
          <w:sz w:val="24"/>
          <w:szCs w:val="24"/>
          <w:lang w:eastAsia="zh-CN"/>
        </w:rPr>
        <w:t>（总计</w:t>
      </w:r>
      <w:r>
        <w:rPr>
          <w:rFonts w:hint="eastAsia" w:ascii="宋体" w:hAnsi="宋体" w:cs="宋体"/>
          <w:b/>
          <w:sz w:val="24"/>
          <w:szCs w:val="24"/>
          <w:lang w:val="en-US" w:eastAsia="zh-CN"/>
        </w:rPr>
        <w:t>26台</w:t>
      </w:r>
      <w:r>
        <w:rPr>
          <w:rFonts w:hint="eastAsia" w:ascii="宋体" w:hAnsi="宋体" w:cs="宋体"/>
          <w:b/>
          <w:sz w:val="24"/>
          <w:szCs w:val="24"/>
          <w:lang w:eastAsia="zh-CN"/>
        </w:rPr>
        <w:t>）</w:t>
      </w:r>
    </w:p>
    <w:p/>
    <w:tbl>
      <w:tblPr>
        <w:tblStyle w:val="15"/>
        <w:tblW w:w="10497" w:type="dxa"/>
        <w:tblInd w:w="-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5"/>
        <w:gridCol w:w="1133"/>
        <w:gridCol w:w="3920"/>
        <w:gridCol w:w="467"/>
        <w:gridCol w:w="866"/>
        <w:gridCol w:w="894"/>
        <w:gridCol w:w="866"/>
        <w:gridCol w:w="680"/>
        <w:gridCol w:w="507"/>
        <w:gridCol w:w="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 w:hRule="exact"/>
        </w:trPr>
        <w:tc>
          <w:tcPr>
            <w:tcW w:w="475" w:type="dxa"/>
            <w:noWrap w:val="0"/>
            <w:vAlign w:val="center"/>
          </w:tcPr>
          <w:p>
            <w:pPr>
              <w:spacing w:line="360" w:lineRule="auto"/>
              <w:jc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序号</w:t>
            </w:r>
          </w:p>
        </w:tc>
        <w:tc>
          <w:tcPr>
            <w:tcW w:w="1133" w:type="dxa"/>
            <w:noWrap w:val="0"/>
            <w:vAlign w:val="center"/>
          </w:tcPr>
          <w:p>
            <w:pPr>
              <w:spacing w:line="360" w:lineRule="auto"/>
              <w:jc w:val="center"/>
              <w:rPr>
                <w:rFonts w:hint="eastAsia" w:asciiTheme="minorEastAsia" w:hAnsiTheme="minorEastAsia" w:eastAsiaTheme="minorEastAsia" w:cstheme="minorEastAsia"/>
                <w:b/>
                <w:bCs/>
                <w:sz w:val="18"/>
                <w:szCs w:val="18"/>
                <w:lang w:eastAsia="zh-CN"/>
              </w:rPr>
            </w:pPr>
            <w:r>
              <w:rPr>
                <w:rFonts w:hint="eastAsia" w:asciiTheme="minorEastAsia" w:hAnsiTheme="minorEastAsia" w:eastAsiaTheme="minorEastAsia" w:cstheme="minorEastAsia"/>
                <w:b/>
                <w:bCs/>
                <w:sz w:val="18"/>
                <w:szCs w:val="18"/>
                <w:lang w:eastAsia="zh-CN"/>
              </w:rPr>
              <w:t>名称</w:t>
            </w:r>
          </w:p>
        </w:tc>
        <w:tc>
          <w:tcPr>
            <w:tcW w:w="3920" w:type="dxa"/>
            <w:noWrap w:val="0"/>
            <w:vAlign w:val="center"/>
          </w:tcPr>
          <w:p>
            <w:pPr>
              <w:spacing w:line="360" w:lineRule="auto"/>
              <w:jc w:val="center"/>
              <w:rPr>
                <w:rFonts w:hint="eastAsia" w:asciiTheme="minorEastAsia" w:hAnsiTheme="minorEastAsia" w:eastAsiaTheme="minorEastAsia" w:cstheme="minorEastAsia"/>
                <w:b/>
                <w:bCs/>
                <w:sz w:val="18"/>
                <w:szCs w:val="18"/>
                <w:lang w:eastAsia="zh-CN"/>
              </w:rPr>
            </w:pPr>
            <w:r>
              <w:rPr>
                <w:rFonts w:hint="eastAsia" w:asciiTheme="minorEastAsia" w:hAnsiTheme="minorEastAsia" w:eastAsiaTheme="minorEastAsia" w:cstheme="minorEastAsia"/>
                <w:b/>
                <w:bCs/>
                <w:sz w:val="18"/>
                <w:szCs w:val="18"/>
                <w:lang w:eastAsia="zh-CN"/>
              </w:rPr>
              <w:t>型号及技术指标</w:t>
            </w:r>
          </w:p>
        </w:tc>
        <w:tc>
          <w:tcPr>
            <w:tcW w:w="467" w:type="dxa"/>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sz w:val="18"/>
                <w:szCs w:val="18"/>
                <w:lang w:eastAsia="zh-CN"/>
              </w:rPr>
              <w:t>数量</w:t>
            </w:r>
          </w:p>
        </w:tc>
        <w:tc>
          <w:tcPr>
            <w:tcW w:w="866" w:type="dxa"/>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sz w:val="18"/>
                <w:szCs w:val="18"/>
                <w:lang w:eastAsia="zh-CN"/>
              </w:rPr>
              <w:t>设备生产单位</w:t>
            </w:r>
          </w:p>
        </w:tc>
        <w:tc>
          <w:tcPr>
            <w:tcW w:w="894" w:type="dxa"/>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sz w:val="18"/>
                <w:szCs w:val="18"/>
                <w:lang w:eastAsia="zh-CN"/>
              </w:rPr>
              <w:t>设备使用位置</w:t>
            </w:r>
          </w:p>
        </w:tc>
        <w:tc>
          <w:tcPr>
            <w:tcW w:w="866" w:type="dxa"/>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sz w:val="18"/>
                <w:szCs w:val="18"/>
                <w:lang w:eastAsia="zh-CN"/>
              </w:rPr>
              <w:t>制造或安装日期</w:t>
            </w:r>
          </w:p>
        </w:tc>
        <w:tc>
          <w:tcPr>
            <w:tcW w:w="680" w:type="dxa"/>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sz w:val="18"/>
                <w:szCs w:val="18"/>
                <w:lang w:eastAsia="zh-CN"/>
              </w:rPr>
              <w:t>排污口编号</w:t>
            </w:r>
          </w:p>
        </w:tc>
        <w:tc>
          <w:tcPr>
            <w:tcW w:w="507" w:type="dxa"/>
            <w:noWrap w:val="0"/>
            <w:vAlign w:val="center"/>
          </w:tcPr>
          <w:p>
            <w:pPr>
              <w:spacing w:line="360" w:lineRule="auto"/>
              <w:jc w:val="center"/>
              <w:rPr>
                <w:rFonts w:hint="eastAsia" w:asciiTheme="minorEastAsia" w:hAnsiTheme="minorEastAsia" w:eastAsiaTheme="minorEastAsia" w:cstheme="minorEastAsia"/>
                <w:b/>
                <w:bCs/>
                <w:sz w:val="18"/>
                <w:szCs w:val="18"/>
                <w:lang w:eastAsia="zh-CN"/>
              </w:rPr>
            </w:pPr>
            <w:r>
              <w:rPr>
                <w:rFonts w:hint="eastAsia" w:asciiTheme="minorEastAsia" w:hAnsiTheme="minorEastAsia" w:eastAsiaTheme="minorEastAsia" w:cstheme="minorEastAsia"/>
                <w:b/>
                <w:bCs/>
                <w:sz w:val="18"/>
                <w:szCs w:val="18"/>
                <w:lang w:eastAsia="zh-CN"/>
              </w:rPr>
              <w:t>烟囱</w:t>
            </w:r>
          </w:p>
          <w:p>
            <w:pPr>
              <w:spacing w:line="360" w:lineRule="auto"/>
              <w:jc w:val="center"/>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sz w:val="18"/>
                <w:szCs w:val="18"/>
                <w:lang w:eastAsia="zh-CN"/>
              </w:rPr>
              <w:t>直径</w:t>
            </w:r>
          </w:p>
        </w:tc>
        <w:tc>
          <w:tcPr>
            <w:tcW w:w="689" w:type="dxa"/>
            <w:noWrap w:val="0"/>
            <w:vAlign w:val="center"/>
          </w:tcPr>
          <w:p>
            <w:pPr>
              <w:spacing w:line="360" w:lineRule="auto"/>
              <w:jc w:val="center"/>
              <w:rPr>
                <w:rFonts w:hint="eastAsia" w:asciiTheme="minorEastAsia" w:hAnsiTheme="minorEastAsia" w:eastAsiaTheme="minorEastAsia" w:cstheme="minorEastAsia"/>
                <w:b/>
                <w:bCs/>
                <w:sz w:val="18"/>
                <w:szCs w:val="18"/>
                <w:lang w:eastAsia="zh-CN"/>
              </w:rPr>
            </w:pPr>
            <w:r>
              <w:rPr>
                <w:rFonts w:hint="eastAsia" w:asciiTheme="minorEastAsia" w:hAnsiTheme="minorEastAsia" w:eastAsiaTheme="minorEastAsia" w:cstheme="minorEastAsia"/>
                <w:b/>
                <w:bCs/>
                <w:sz w:val="18"/>
                <w:szCs w:val="18"/>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2" w:hRule="exact"/>
        </w:trPr>
        <w:tc>
          <w:tcPr>
            <w:tcW w:w="475" w:type="dxa"/>
            <w:noWrap w:val="0"/>
            <w:vAlign w:val="center"/>
          </w:tcPr>
          <w:p>
            <w:pPr>
              <w:spacing w:line="360" w:lineRule="auto"/>
              <w:jc w:val="center"/>
              <w:rPr>
                <w:rFonts w:hint="eastAsia" w:asciiTheme="minorEastAsia" w:hAnsiTheme="minorEastAsia" w:eastAsiaTheme="minorEastAsia" w:cstheme="minorEastAsia"/>
                <w:b/>
                <w:bCs/>
                <w:kern w:val="2"/>
                <w:sz w:val="15"/>
                <w:szCs w:val="15"/>
                <w:lang w:val="en-US" w:eastAsia="zh-CN" w:bidi="ar-SA"/>
              </w:rPr>
            </w:pPr>
            <w:r>
              <w:rPr>
                <w:rFonts w:hint="eastAsia" w:asciiTheme="minorEastAsia" w:hAnsiTheme="minorEastAsia" w:eastAsiaTheme="minorEastAsia" w:cstheme="minorEastAsia"/>
                <w:b/>
                <w:bCs/>
                <w:sz w:val="15"/>
                <w:szCs w:val="15"/>
                <w:lang w:val="en-US" w:eastAsia="zh-CN"/>
              </w:rPr>
              <w:t>1</w:t>
            </w:r>
          </w:p>
        </w:tc>
        <w:tc>
          <w:tcPr>
            <w:tcW w:w="1133" w:type="dxa"/>
            <w:noWrap w:val="0"/>
            <w:vAlign w:val="center"/>
          </w:tcPr>
          <w:p>
            <w:pPr>
              <w:spacing w:line="360" w:lineRule="auto"/>
              <w:jc w:val="center"/>
              <w:rPr>
                <w:rFonts w:hint="default"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UV催化氧化设备</w:t>
            </w:r>
          </w:p>
        </w:tc>
        <w:tc>
          <w:tcPr>
            <w:tcW w:w="3920" w:type="dxa"/>
            <w:noWrap w:val="0"/>
            <w:vAlign w:val="center"/>
          </w:tcPr>
          <w:p>
            <w:pPr>
              <w:spacing w:line="360" w:lineRule="auto"/>
              <w:jc w:val="both"/>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AT-GY100</w:t>
            </w:r>
          </w:p>
          <w:p>
            <w:pPr>
              <w:spacing w:line="360" w:lineRule="auto"/>
              <w:jc w:val="both"/>
              <w:rPr>
                <w:rFonts w:hint="default"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处理风量35000-45000</w:t>
            </w:r>
            <w:r>
              <w:rPr>
                <w:rFonts w:hint="eastAsia" w:asciiTheme="minorEastAsia" w:hAnsiTheme="minorEastAsia" w:eastAsiaTheme="minorEastAsia" w:cstheme="minorEastAsia"/>
                <w:b/>
                <w:bCs/>
                <w:i w:val="0"/>
                <w:caps w:val="0"/>
                <w:color w:val="auto"/>
                <w:spacing w:val="0"/>
                <w:sz w:val="18"/>
                <w:szCs w:val="18"/>
              </w:rPr>
              <w:t>m³</w:t>
            </w:r>
            <w:r>
              <w:rPr>
                <w:rFonts w:hint="eastAsia" w:asciiTheme="minorEastAsia" w:hAnsiTheme="minorEastAsia" w:eastAsiaTheme="minorEastAsia" w:cstheme="minorEastAsia"/>
                <w:b/>
                <w:bCs/>
                <w:i w:val="0"/>
                <w:caps w:val="0"/>
                <w:color w:val="auto"/>
                <w:spacing w:val="0"/>
                <w:sz w:val="18"/>
                <w:szCs w:val="18"/>
                <w:lang w:val="en-US" w:eastAsia="zh-CN"/>
              </w:rPr>
              <w:t>/h；</w:t>
            </w:r>
            <w:r>
              <w:rPr>
                <w:rFonts w:hint="eastAsia" w:asciiTheme="minorEastAsia" w:hAnsiTheme="minorEastAsia" w:eastAsiaTheme="minorEastAsia" w:cstheme="minorEastAsia"/>
                <w:b/>
                <w:bCs/>
                <w:kern w:val="2"/>
                <w:sz w:val="18"/>
                <w:szCs w:val="18"/>
                <w:lang w:val="en-US" w:eastAsia="zh-CN" w:bidi="ar-SA"/>
              </w:rPr>
              <w:t>设备阻力</w:t>
            </w:r>
            <w:r>
              <w:rPr>
                <w:rFonts w:hint="eastAsia" w:ascii="宋体" w:hAnsi="宋体" w:eastAsia="宋体" w:cs="宋体"/>
                <w:b/>
                <w:bCs/>
                <w:kern w:val="2"/>
                <w:sz w:val="18"/>
                <w:szCs w:val="18"/>
                <w:lang w:val="en-US" w:eastAsia="zh-CN" w:bidi="ar-SA"/>
              </w:rPr>
              <w:t>&lt;</w:t>
            </w:r>
            <w:r>
              <w:rPr>
                <w:rFonts w:hint="eastAsia" w:asciiTheme="minorEastAsia" w:hAnsiTheme="minorEastAsia" w:eastAsiaTheme="minorEastAsia" w:cstheme="minorEastAsia"/>
                <w:b/>
                <w:bCs/>
                <w:kern w:val="2"/>
                <w:sz w:val="18"/>
                <w:szCs w:val="18"/>
                <w:lang w:val="en-US" w:eastAsia="zh-CN" w:bidi="ar-SA"/>
              </w:rPr>
              <w:t>300Pa</w:t>
            </w:r>
          </w:p>
        </w:tc>
        <w:tc>
          <w:tcPr>
            <w:tcW w:w="467" w:type="dxa"/>
            <w:noWrap w:val="0"/>
            <w:vAlign w:val="center"/>
          </w:tcPr>
          <w:p>
            <w:pPr>
              <w:spacing w:line="360" w:lineRule="auto"/>
              <w:jc w:val="center"/>
              <w:rPr>
                <w:rFonts w:hint="default"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1</w:t>
            </w:r>
          </w:p>
        </w:tc>
        <w:tc>
          <w:tcPr>
            <w:tcW w:w="866" w:type="dxa"/>
            <w:vMerge w:val="restart"/>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山东傲天环保科技有限公司</w:t>
            </w:r>
          </w:p>
        </w:tc>
        <w:tc>
          <w:tcPr>
            <w:tcW w:w="894" w:type="dxa"/>
            <w:vMerge w:val="restart"/>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炼胶下片、冷却、滤胶；原料库房、烘胶房</w:t>
            </w:r>
          </w:p>
        </w:tc>
        <w:tc>
          <w:tcPr>
            <w:tcW w:w="866" w:type="dxa"/>
            <w:noWrap w:val="0"/>
            <w:vAlign w:val="center"/>
          </w:tcPr>
          <w:p>
            <w:pPr>
              <w:spacing w:line="360" w:lineRule="auto"/>
              <w:jc w:val="center"/>
              <w:rPr>
                <w:rFonts w:hint="default"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2020.01.10</w:t>
            </w:r>
          </w:p>
        </w:tc>
        <w:tc>
          <w:tcPr>
            <w:tcW w:w="680" w:type="dxa"/>
            <w:vMerge w:val="restart"/>
            <w:noWrap w:val="0"/>
            <w:vAlign w:val="center"/>
          </w:tcPr>
          <w:p>
            <w:pPr>
              <w:spacing w:line="360" w:lineRule="auto"/>
              <w:jc w:val="both"/>
              <w:rPr>
                <w:rFonts w:hint="default"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DA004</w:t>
            </w:r>
          </w:p>
        </w:tc>
        <w:tc>
          <w:tcPr>
            <w:tcW w:w="507" w:type="dxa"/>
            <w:vMerge w:val="restart"/>
            <w:noWrap w:val="0"/>
            <w:vAlign w:val="center"/>
          </w:tcPr>
          <w:p>
            <w:pPr>
              <w:spacing w:line="480" w:lineRule="auto"/>
              <w:jc w:val="both"/>
              <w:rPr>
                <w:rFonts w:hint="default" w:eastAsia="宋体" w:asciiTheme="minorEastAsia" w:hAnsiTheme="minorEastAsia" w:cstheme="minorEastAsia"/>
                <w:b/>
                <w:bCs/>
                <w:kern w:val="2"/>
                <w:sz w:val="18"/>
                <w:szCs w:val="18"/>
                <w:lang w:val="en-US" w:eastAsia="zh-CN" w:bidi="ar-SA"/>
              </w:rPr>
            </w:pPr>
            <w:r>
              <w:rPr>
                <w:rFonts w:ascii="Arial" w:hAnsi="Arial" w:eastAsia="宋体" w:cs="Arial"/>
                <w:b/>
                <w:bCs/>
                <w:i w:val="0"/>
                <w:caps w:val="0"/>
                <w:color w:val="000000"/>
                <w:spacing w:val="0"/>
                <w:sz w:val="18"/>
                <w:szCs w:val="18"/>
                <w:shd w:val="clear" w:fill="FFFFFF"/>
              </w:rPr>
              <w:t>Φ</w:t>
            </w:r>
            <w:r>
              <w:rPr>
                <w:rFonts w:hint="eastAsia" w:ascii="Arial" w:hAnsi="Arial" w:cs="Arial"/>
                <w:b/>
                <w:bCs/>
                <w:i w:val="0"/>
                <w:caps w:val="0"/>
                <w:color w:val="000000"/>
                <w:spacing w:val="0"/>
                <w:sz w:val="18"/>
                <w:szCs w:val="18"/>
                <w:shd w:val="clear" w:fill="FFFFFF"/>
                <w:lang w:val="en-US" w:eastAsia="zh-CN"/>
              </w:rPr>
              <w:t>900mm.</w:t>
            </w:r>
          </w:p>
        </w:tc>
        <w:tc>
          <w:tcPr>
            <w:tcW w:w="689" w:type="dxa"/>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7" w:hRule="exact"/>
        </w:trPr>
        <w:tc>
          <w:tcPr>
            <w:tcW w:w="475" w:type="dxa"/>
            <w:noWrap w:val="0"/>
            <w:vAlign w:val="center"/>
          </w:tcPr>
          <w:p>
            <w:pPr>
              <w:spacing w:line="360" w:lineRule="auto"/>
              <w:jc w:val="center"/>
              <w:rPr>
                <w:rFonts w:hint="eastAsia" w:asciiTheme="minorEastAsia" w:hAnsiTheme="minorEastAsia" w:eastAsiaTheme="minorEastAsia" w:cstheme="minorEastAsia"/>
                <w:b/>
                <w:bCs/>
                <w:kern w:val="2"/>
                <w:sz w:val="15"/>
                <w:szCs w:val="15"/>
                <w:lang w:val="en-US" w:eastAsia="zh-CN" w:bidi="ar-SA"/>
              </w:rPr>
            </w:pPr>
            <w:r>
              <w:rPr>
                <w:rFonts w:hint="eastAsia" w:asciiTheme="minorEastAsia" w:hAnsiTheme="minorEastAsia" w:eastAsiaTheme="minorEastAsia" w:cstheme="minorEastAsia"/>
                <w:b/>
                <w:bCs/>
                <w:sz w:val="15"/>
                <w:szCs w:val="15"/>
                <w:lang w:val="en-US" w:eastAsia="zh-CN"/>
              </w:rPr>
              <w:t>2</w:t>
            </w:r>
          </w:p>
        </w:tc>
        <w:tc>
          <w:tcPr>
            <w:tcW w:w="1133" w:type="dxa"/>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活性炭吸附设备</w:t>
            </w:r>
          </w:p>
        </w:tc>
        <w:tc>
          <w:tcPr>
            <w:tcW w:w="3920" w:type="dxa"/>
            <w:noWrap w:val="0"/>
            <w:vAlign w:val="center"/>
          </w:tcPr>
          <w:p>
            <w:pPr>
              <w:spacing w:line="360" w:lineRule="auto"/>
              <w:jc w:val="both"/>
              <w:rPr>
                <w:rFonts w:hint="default"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AT-XF35000</w:t>
            </w:r>
          </w:p>
          <w:p>
            <w:pPr>
              <w:spacing w:line="360" w:lineRule="auto"/>
              <w:jc w:val="both"/>
              <w:rPr>
                <w:rFonts w:hint="default"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处理风量35000-45000</w:t>
            </w:r>
            <w:r>
              <w:rPr>
                <w:rFonts w:hint="eastAsia" w:asciiTheme="minorEastAsia" w:hAnsiTheme="minorEastAsia" w:eastAsiaTheme="minorEastAsia" w:cstheme="minorEastAsia"/>
                <w:b/>
                <w:bCs/>
                <w:i w:val="0"/>
                <w:caps w:val="0"/>
                <w:color w:val="auto"/>
                <w:spacing w:val="0"/>
                <w:sz w:val="18"/>
                <w:szCs w:val="18"/>
              </w:rPr>
              <w:t>m³</w:t>
            </w:r>
            <w:r>
              <w:rPr>
                <w:rFonts w:hint="eastAsia" w:asciiTheme="minorEastAsia" w:hAnsiTheme="minorEastAsia" w:eastAsiaTheme="minorEastAsia" w:cstheme="minorEastAsia"/>
                <w:b/>
                <w:bCs/>
                <w:i w:val="0"/>
                <w:caps w:val="0"/>
                <w:color w:val="auto"/>
                <w:spacing w:val="0"/>
                <w:sz w:val="18"/>
                <w:szCs w:val="18"/>
                <w:lang w:val="en-US" w:eastAsia="zh-CN"/>
              </w:rPr>
              <w:t>/h；</w:t>
            </w:r>
            <w:r>
              <w:rPr>
                <w:rFonts w:hint="eastAsia" w:asciiTheme="minorEastAsia" w:hAnsiTheme="minorEastAsia" w:eastAsiaTheme="minorEastAsia" w:cstheme="minorEastAsia"/>
                <w:b/>
                <w:bCs/>
                <w:kern w:val="2"/>
                <w:sz w:val="18"/>
                <w:szCs w:val="18"/>
                <w:lang w:val="en-US" w:eastAsia="zh-CN" w:bidi="ar-SA"/>
              </w:rPr>
              <w:t>设备阻力</w:t>
            </w:r>
            <w:r>
              <w:rPr>
                <w:rFonts w:hint="eastAsia" w:ascii="宋体" w:hAnsi="宋体" w:eastAsia="宋体" w:cs="宋体"/>
                <w:b/>
                <w:bCs/>
                <w:kern w:val="2"/>
                <w:sz w:val="18"/>
                <w:szCs w:val="18"/>
                <w:lang w:val="en-US" w:eastAsia="zh-CN" w:bidi="ar-SA"/>
              </w:rPr>
              <w:t>&lt;</w:t>
            </w:r>
            <w:r>
              <w:rPr>
                <w:rFonts w:hint="eastAsia" w:asciiTheme="minorEastAsia" w:hAnsiTheme="minorEastAsia" w:eastAsiaTheme="minorEastAsia" w:cstheme="minorEastAsia"/>
                <w:b/>
                <w:bCs/>
                <w:kern w:val="2"/>
                <w:sz w:val="18"/>
                <w:szCs w:val="18"/>
                <w:lang w:val="en-US" w:eastAsia="zh-CN" w:bidi="ar-SA"/>
              </w:rPr>
              <w:t>300Pa</w:t>
            </w:r>
          </w:p>
        </w:tc>
        <w:tc>
          <w:tcPr>
            <w:tcW w:w="467" w:type="dxa"/>
            <w:noWrap w:val="0"/>
            <w:vAlign w:val="center"/>
          </w:tcPr>
          <w:p>
            <w:pPr>
              <w:spacing w:line="360" w:lineRule="auto"/>
              <w:jc w:val="center"/>
              <w:rPr>
                <w:rFonts w:hint="default"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1</w:t>
            </w:r>
          </w:p>
        </w:tc>
        <w:tc>
          <w:tcPr>
            <w:tcW w:w="866" w:type="dxa"/>
            <w:vMerge w:val="continue"/>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c>
          <w:tcPr>
            <w:tcW w:w="894" w:type="dxa"/>
            <w:vMerge w:val="continue"/>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c>
          <w:tcPr>
            <w:tcW w:w="866" w:type="dxa"/>
            <w:noWrap w:val="0"/>
            <w:vAlign w:val="center"/>
          </w:tcPr>
          <w:p>
            <w:pPr>
              <w:tabs>
                <w:tab w:val="left" w:pos="462"/>
              </w:tabs>
              <w:spacing w:line="360" w:lineRule="auto"/>
              <w:jc w:val="left"/>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2020.01.10</w:t>
            </w:r>
          </w:p>
        </w:tc>
        <w:tc>
          <w:tcPr>
            <w:tcW w:w="680" w:type="dxa"/>
            <w:vMerge w:val="continue"/>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c>
          <w:tcPr>
            <w:tcW w:w="507" w:type="dxa"/>
            <w:vMerge w:val="continue"/>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c>
          <w:tcPr>
            <w:tcW w:w="689" w:type="dxa"/>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7" w:hRule="exact"/>
        </w:trPr>
        <w:tc>
          <w:tcPr>
            <w:tcW w:w="475" w:type="dxa"/>
            <w:noWrap w:val="0"/>
            <w:vAlign w:val="center"/>
          </w:tcPr>
          <w:p>
            <w:pPr>
              <w:spacing w:line="360" w:lineRule="auto"/>
              <w:jc w:val="center"/>
              <w:rPr>
                <w:rFonts w:hint="eastAsia" w:asciiTheme="minorEastAsia" w:hAnsiTheme="minorEastAsia" w:eastAsiaTheme="minorEastAsia" w:cstheme="minorEastAsia"/>
                <w:b/>
                <w:bCs/>
                <w:kern w:val="2"/>
                <w:sz w:val="15"/>
                <w:szCs w:val="15"/>
                <w:lang w:val="en-US" w:eastAsia="zh-CN" w:bidi="ar-SA"/>
              </w:rPr>
            </w:pPr>
            <w:r>
              <w:rPr>
                <w:rFonts w:hint="eastAsia" w:asciiTheme="minorEastAsia" w:hAnsiTheme="minorEastAsia" w:eastAsiaTheme="minorEastAsia" w:cstheme="minorEastAsia"/>
                <w:b/>
                <w:bCs/>
                <w:sz w:val="15"/>
                <w:szCs w:val="15"/>
                <w:lang w:val="en-US" w:eastAsia="zh-CN"/>
              </w:rPr>
              <w:t>3</w:t>
            </w:r>
          </w:p>
        </w:tc>
        <w:tc>
          <w:tcPr>
            <w:tcW w:w="1133" w:type="dxa"/>
            <w:noWrap w:val="0"/>
            <w:vAlign w:val="center"/>
          </w:tcPr>
          <w:p>
            <w:pPr>
              <w:spacing w:line="360" w:lineRule="auto"/>
              <w:jc w:val="center"/>
              <w:rPr>
                <w:rFonts w:hint="default"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离心通风机</w:t>
            </w:r>
          </w:p>
        </w:tc>
        <w:tc>
          <w:tcPr>
            <w:tcW w:w="3920" w:type="dxa"/>
            <w:noWrap w:val="0"/>
            <w:vAlign w:val="center"/>
          </w:tcPr>
          <w:p>
            <w:pPr>
              <w:spacing w:line="360" w:lineRule="auto"/>
              <w:jc w:val="both"/>
              <w:rPr>
                <w:rFonts w:hint="eastAsia" w:asciiTheme="minorEastAsia" w:hAnsiTheme="minorEastAsia" w:eastAsiaTheme="minorEastAsia" w:cstheme="minorEastAsia"/>
                <w:b/>
                <w:bCs/>
                <w:kern w:val="2"/>
                <w:sz w:val="18"/>
                <w:szCs w:val="18"/>
                <w:u w:val="none"/>
                <w:lang w:val="en-US" w:eastAsia="zh-CN" w:bidi="ar-SA"/>
              </w:rPr>
            </w:pPr>
            <w:r>
              <w:rPr>
                <w:rFonts w:hint="eastAsia" w:asciiTheme="minorEastAsia" w:hAnsiTheme="minorEastAsia" w:eastAsiaTheme="minorEastAsia" w:cstheme="minorEastAsia"/>
                <w:b/>
                <w:bCs/>
                <w:kern w:val="2"/>
                <w:sz w:val="18"/>
                <w:szCs w:val="18"/>
                <w:lang w:val="en-US" w:eastAsia="zh-CN" w:bidi="ar-SA"/>
              </w:rPr>
              <w:t>4-72N</w:t>
            </w:r>
            <w:r>
              <w:rPr>
                <w:rFonts w:hint="eastAsia" w:asciiTheme="minorEastAsia" w:hAnsiTheme="minorEastAsia" w:eastAsiaTheme="minorEastAsia" w:cstheme="minorEastAsia"/>
                <w:b/>
                <w:bCs/>
                <w:kern w:val="2"/>
                <w:sz w:val="18"/>
                <w:szCs w:val="18"/>
                <w:u w:val="single"/>
                <w:lang w:val="en-US" w:eastAsia="zh-CN" w:bidi="ar-SA"/>
              </w:rPr>
              <w:t>o</w:t>
            </w:r>
            <w:r>
              <w:rPr>
                <w:rFonts w:hint="eastAsia" w:asciiTheme="minorEastAsia" w:hAnsiTheme="minorEastAsia" w:eastAsiaTheme="minorEastAsia" w:cstheme="minorEastAsia"/>
                <w:b/>
                <w:bCs/>
                <w:kern w:val="2"/>
                <w:sz w:val="18"/>
                <w:szCs w:val="18"/>
                <w:u w:val="none"/>
                <w:lang w:val="en-US" w:eastAsia="zh-CN" w:bidi="ar-SA"/>
              </w:rPr>
              <w:t>10C</w:t>
            </w:r>
          </w:p>
          <w:p>
            <w:pPr>
              <w:spacing w:line="360" w:lineRule="auto"/>
              <w:jc w:val="both"/>
              <w:rPr>
                <w:rFonts w:hint="default" w:asciiTheme="minorEastAsia" w:hAnsiTheme="minorEastAsia" w:eastAsiaTheme="minorEastAsia" w:cstheme="minorEastAsia"/>
                <w:b/>
                <w:bCs/>
                <w:i w:val="0"/>
                <w:caps w:val="0"/>
                <w:color w:val="auto"/>
                <w:spacing w:val="0"/>
                <w:sz w:val="18"/>
                <w:szCs w:val="18"/>
                <w:lang w:val="en-US" w:eastAsia="zh-CN"/>
              </w:rPr>
            </w:pPr>
            <w:r>
              <w:rPr>
                <w:rFonts w:hint="eastAsia" w:asciiTheme="minorEastAsia" w:hAnsiTheme="minorEastAsia" w:eastAsiaTheme="minorEastAsia" w:cstheme="minorEastAsia"/>
                <w:b/>
                <w:bCs/>
                <w:kern w:val="2"/>
                <w:sz w:val="18"/>
                <w:szCs w:val="18"/>
                <w:u w:val="none"/>
                <w:lang w:val="en-US" w:eastAsia="zh-CN" w:bidi="ar-SA"/>
              </w:rPr>
              <w:t>流量38349-53676</w:t>
            </w:r>
            <w:r>
              <w:rPr>
                <w:rFonts w:hint="eastAsia" w:asciiTheme="minorEastAsia" w:hAnsiTheme="minorEastAsia" w:eastAsiaTheme="minorEastAsia" w:cstheme="minorEastAsia"/>
                <w:b/>
                <w:bCs/>
                <w:i w:val="0"/>
                <w:caps w:val="0"/>
                <w:color w:val="auto"/>
                <w:spacing w:val="0"/>
                <w:sz w:val="18"/>
                <w:szCs w:val="18"/>
              </w:rPr>
              <w:t>m³</w:t>
            </w:r>
            <w:r>
              <w:rPr>
                <w:rFonts w:hint="eastAsia" w:asciiTheme="minorEastAsia" w:hAnsiTheme="minorEastAsia" w:eastAsiaTheme="minorEastAsia" w:cstheme="minorEastAsia"/>
                <w:b/>
                <w:bCs/>
                <w:i w:val="0"/>
                <w:caps w:val="0"/>
                <w:color w:val="auto"/>
                <w:spacing w:val="0"/>
                <w:sz w:val="18"/>
                <w:szCs w:val="18"/>
                <w:lang w:val="en-US" w:eastAsia="zh-CN"/>
              </w:rPr>
              <w:t>/h；功率45kw；全压2610-2064Pa；转速1300r/min</w:t>
            </w:r>
          </w:p>
        </w:tc>
        <w:tc>
          <w:tcPr>
            <w:tcW w:w="467" w:type="dxa"/>
            <w:noWrap w:val="0"/>
            <w:vAlign w:val="center"/>
          </w:tcPr>
          <w:p>
            <w:pPr>
              <w:spacing w:line="360" w:lineRule="auto"/>
              <w:jc w:val="center"/>
              <w:rPr>
                <w:rFonts w:hint="default"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1</w:t>
            </w:r>
          </w:p>
        </w:tc>
        <w:tc>
          <w:tcPr>
            <w:tcW w:w="866" w:type="dxa"/>
            <w:vMerge w:val="restart"/>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江苏恒康机电有限公司</w:t>
            </w:r>
          </w:p>
        </w:tc>
        <w:tc>
          <w:tcPr>
            <w:tcW w:w="894" w:type="dxa"/>
            <w:vMerge w:val="continue"/>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c>
          <w:tcPr>
            <w:tcW w:w="866" w:type="dxa"/>
            <w:noWrap w:val="0"/>
            <w:vAlign w:val="center"/>
          </w:tcPr>
          <w:p>
            <w:pPr>
              <w:spacing w:line="360" w:lineRule="auto"/>
              <w:jc w:val="center"/>
              <w:rPr>
                <w:rFonts w:hint="default"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2020.01</w:t>
            </w:r>
          </w:p>
        </w:tc>
        <w:tc>
          <w:tcPr>
            <w:tcW w:w="680" w:type="dxa"/>
            <w:vMerge w:val="continue"/>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c>
          <w:tcPr>
            <w:tcW w:w="507" w:type="dxa"/>
            <w:vMerge w:val="continue"/>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c>
          <w:tcPr>
            <w:tcW w:w="689" w:type="dxa"/>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2" w:hRule="exact"/>
        </w:trPr>
        <w:tc>
          <w:tcPr>
            <w:tcW w:w="475" w:type="dxa"/>
            <w:vMerge w:val="restart"/>
            <w:noWrap w:val="0"/>
            <w:vAlign w:val="center"/>
          </w:tcPr>
          <w:p>
            <w:pPr>
              <w:spacing w:line="360" w:lineRule="auto"/>
              <w:jc w:val="center"/>
              <w:rPr>
                <w:rFonts w:hint="eastAsia" w:asciiTheme="minorEastAsia" w:hAnsiTheme="minorEastAsia" w:eastAsiaTheme="minorEastAsia" w:cstheme="minorEastAsia"/>
                <w:b/>
                <w:bCs/>
                <w:kern w:val="2"/>
                <w:sz w:val="15"/>
                <w:szCs w:val="15"/>
                <w:lang w:val="en-US" w:eastAsia="zh-CN" w:bidi="ar-SA"/>
              </w:rPr>
            </w:pPr>
            <w:r>
              <w:rPr>
                <w:rFonts w:hint="eastAsia" w:asciiTheme="minorEastAsia" w:hAnsiTheme="minorEastAsia" w:eastAsiaTheme="minorEastAsia" w:cstheme="minorEastAsia"/>
                <w:b/>
                <w:bCs/>
                <w:sz w:val="15"/>
                <w:szCs w:val="15"/>
                <w:lang w:val="en-US" w:eastAsia="zh-CN"/>
              </w:rPr>
              <w:t>4</w:t>
            </w:r>
          </w:p>
        </w:tc>
        <w:tc>
          <w:tcPr>
            <w:tcW w:w="1133" w:type="dxa"/>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变频调速三相异步电动机</w:t>
            </w:r>
          </w:p>
        </w:tc>
        <w:tc>
          <w:tcPr>
            <w:tcW w:w="3920" w:type="dxa"/>
            <w:noWrap w:val="0"/>
            <w:vAlign w:val="center"/>
          </w:tcPr>
          <w:p>
            <w:pPr>
              <w:spacing w:line="360" w:lineRule="auto"/>
              <w:jc w:val="left"/>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YVF2-225M-4</w:t>
            </w:r>
          </w:p>
          <w:p>
            <w:pPr>
              <w:spacing w:line="360" w:lineRule="auto"/>
              <w:jc w:val="left"/>
              <w:rPr>
                <w:rFonts w:hint="default"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功率：45kw</w:t>
            </w:r>
          </w:p>
        </w:tc>
        <w:tc>
          <w:tcPr>
            <w:tcW w:w="467" w:type="dxa"/>
            <w:vMerge w:val="restart"/>
            <w:noWrap w:val="0"/>
            <w:vAlign w:val="center"/>
          </w:tcPr>
          <w:p>
            <w:pPr>
              <w:spacing w:line="360" w:lineRule="auto"/>
              <w:jc w:val="center"/>
              <w:rPr>
                <w:rFonts w:hint="default"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1</w:t>
            </w:r>
          </w:p>
        </w:tc>
        <w:tc>
          <w:tcPr>
            <w:tcW w:w="866" w:type="dxa"/>
            <w:vMerge w:val="continue"/>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c>
          <w:tcPr>
            <w:tcW w:w="894" w:type="dxa"/>
            <w:vMerge w:val="continue"/>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c>
          <w:tcPr>
            <w:tcW w:w="866" w:type="dxa"/>
            <w:vMerge w:val="restart"/>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2020.01</w:t>
            </w:r>
          </w:p>
        </w:tc>
        <w:tc>
          <w:tcPr>
            <w:tcW w:w="680" w:type="dxa"/>
            <w:vMerge w:val="continue"/>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c>
          <w:tcPr>
            <w:tcW w:w="507" w:type="dxa"/>
            <w:vMerge w:val="continue"/>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c>
          <w:tcPr>
            <w:tcW w:w="689" w:type="dxa"/>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7" w:hRule="exact"/>
        </w:trPr>
        <w:tc>
          <w:tcPr>
            <w:tcW w:w="475" w:type="dxa"/>
            <w:vMerge w:val="continue"/>
            <w:noWrap w:val="0"/>
            <w:vAlign w:val="center"/>
          </w:tcPr>
          <w:p>
            <w:pPr>
              <w:spacing w:line="360" w:lineRule="auto"/>
              <w:jc w:val="center"/>
              <w:rPr>
                <w:rFonts w:hint="eastAsia" w:asciiTheme="minorEastAsia" w:hAnsiTheme="minorEastAsia" w:eastAsiaTheme="minorEastAsia" w:cstheme="minorEastAsia"/>
                <w:b/>
                <w:bCs/>
                <w:kern w:val="2"/>
                <w:sz w:val="15"/>
                <w:szCs w:val="15"/>
                <w:lang w:val="en-US" w:eastAsia="zh-CN" w:bidi="ar-SA"/>
              </w:rPr>
            </w:pPr>
          </w:p>
        </w:tc>
        <w:tc>
          <w:tcPr>
            <w:tcW w:w="1133" w:type="dxa"/>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变频电机用通风机</w:t>
            </w:r>
          </w:p>
        </w:tc>
        <w:tc>
          <w:tcPr>
            <w:tcW w:w="3920" w:type="dxa"/>
            <w:noWrap w:val="0"/>
            <w:vAlign w:val="center"/>
          </w:tcPr>
          <w:p>
            <w:pPr>
              <w:spacing w:line="360" w:lineRule="auto"/>
              <w:jc w:val="left"/>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G-225A</w:t>
            </w:r>
          </w:p>
          <w:p>
            <w:pPr>
              <w:spacing w:line="360" w:lineRule="auto"/>
              <w:jc w:val="left"/>
              <w:rPr>
                <w:rFonts w:hint="default"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功率210w；转速1380人/min，风量4200</w:t>
            </w:r>
            <w:r>
              <w:rPr>
                <w:rFonts w:hint="eastAsia" w:asciiTheme="minorEastAsia" w:hAnsiTheme="minorEastAsia" w:eastAsiaTheme="minorEastAsia" w:cstheme="minorEastAsia"/>
                <w:b/>
                <w:bCs/>
                <w:i w:val="0"/>
                <w:caps w:val="0"/>
                <w:color w:val="auto"/>
                <w:spacing w:val="0"/>
                <w:sz w:val="18"/>
                <w:szCs w:val="18"/>
              </w:rPr>
              <w:t>m³</w:t>
            </w:r>
            <w:r>
              <w:rPr>
                <w:rFonts w:hint="eastAsia" w:asciiTheme="minorEastAsia" w:hAnsiTheme="minorEastAsia" w:eastAsiaTheme="minorEastAsia" w:cstheme="minorEastAsia"/>
                <w:b/>
                <w:bCs/>
                <w:i w:val="0"/>
                <w:caps w:val="0"/>
                <w:color w:val="auto"/>
                <w:spacing w:val="0"/>
                <w:sz w:val="18"/>
                <w:szCs w:val="18"/>
                <w:lang w:val="en-US" w:eastAsia="zh-CN"/>
              </w:rPr>
              <w:t>/h</w:t>
            </w:r>
          </w:p>
        </w:tc>
        <w:tc>
          <w:tcPr>
            <w:tcW w:w="467" w:type="dxa"/>
            <w:vMerge w:val="continue"/>
            <w:noWrap w:val="0"/>
            <w:vAlign w:val="center"/>
          </w:tcPr>
          <w:p>
            <w:pPr>
              <w:spacing w:line="360" w:lineRule="auto"/>
              <w:jc w:val="center"/>
              <w:rPr>
                <w:rFonts w:hint="default" w:asciiTheme="minorEastAsia" w:hAnsiTheme="minorEastAsia" w:eastAsiaTheme="minorEastAsia" w:cstheme="minorEastAsia"/>
                <w:b/>
                <w:bCs/>
                <w:kern w:val="2"/>
                <w:sz w:val="18"/>
                <w:szCs w:val="18"/>
                <w:lang w:val="en-US" w:eastAsia="zh-CN" w:bidi="ar-SA"/>
              </w:rPr>
            </w:pPr>
          </w:p>
        </w:tc>
        <w:tc>
          <w:tcPr>
            <w:tcW w:w="866" w:type="dxa"/>
            <w:vMerge w:val="continue"/>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c>
          <w:tcPr>
            <w:tcW w:w="894" w:type="dxa"/>
            <w:vMerge w:val="continue"/>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c>
          <w:tcPr>
            <w:tcW w:w="866" w:type="dxa"/>
            <w:vMerge w:val="continue"/>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c>
          <w:tcPr>
            <w:tcW w:w="680" w:type="dxa"/>
            <w:vMerge w:val="continue"/>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c>
          <w:tcPr>
            <w:tcW w:w="507" w:type="dxa"/>
            <w:vMerge w:val="continue"/>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c>
          <w:tcPr>
            <w:tcW w:w="689" w:type="dxa"/>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exact"/>
        </w:trPr>
        <w:tc>
          <w:tcPr>
            <w:tcW w:w="475" w:type="dxa"/>
            <w:noWrap w:val="0"/>
            <w:vAlign w:val="center"/>
          </w:tcPr>
          <w:p>
            <w:pPr>
              <w:spacing w:line="360" w:lineRule="auto"/>
              <w:jc w:val="center"/>
              <w:rPr>
                <w:rFonts w:hint="eastAsia" w:asciiTheme="minorEastAsia" w:hAnsiTheme="minorEastAsia" w:eastAsiaTheme="minorEastAsia" w:cstheme="minorEastAsia"/>
                <w:b/>
                <w:bCs/>
                <w:kern w:val="2"/>
                <w:sz w:val="15"/>
                <w:szCs w:val="15"/>
                <w:lang w:val="en-US" w:eastAsia="zh-CN" w:bidi="ar-SA"/>
              </w:rPr>
            </w:pPr>
            <w:r>
              <w:rPr>
                <w:rFonts w:hint="eastAsia" w:asciiTheme="minorEastAsia" w:hAnsiTheme="minorEastAsia" w:eastAsiaTheme="minorEastAsia" w:cstheme="minorEastAsia"/>
                <w:b/>
                <w:bCs/>
                <w:sz w:val="15"/>
                <w:szCs w:val="15"/>
                <w:lang w:val="en-US" w:eastAsia="zh-CN"/>
              </w:rPr>
              <w:t>5</w:t>
            </w:r>
          </w:p>
        </w:tc>
        <w:tc>
          <w:tcPr>
            <w:tcW w:w="1133" w:type="dxa"/>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UV催化氧化设备</w:t>
            </w:r>
          </w:p>
        </w:tc>
        <w:tc>
          <w:tcPr>
            <w:tcW w:w="3920" w:type="dxa"/>
            <w:noWrap w:val="0"/>
            <w:vAlign w:val="center"/>
          </w:tcPr>
          <w:p>
            <w:pPr>
              <w:spacing w:line="360" w:lineRule="auto"/>
              <w:jc w:val="both"/>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AT-GY100</w:t>
            </w:r>
          </w:p>
          <w:p>
            <w:pPr>
              <w:spacing w:line="360" w:lineRule="auto"/>
              <w:jc w:val="both"/>
              <w:rPr>
                <w:rFonts w:hint="default"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处理风量35000-45000</w:t>
            </w:r>
            <w:r>
              <w:rPr>
                <w:rFonts w:hint="eastAsia" w:asciiTheme="minorEastAsia" w:hAnsiTheme="minorEastAsia" w:eastAsiaTheme="minorEastAsia" w:cstheme="minorEastAsia"/>
                <w:b/>
                <w:bCs/>
                <w:i w:val="0"/>
                <w:caps w:val="0"/>
                <w:color w:val="auto"/>
                <w:spacing w:val="0"/>
                <w:sz w:val="18"/>
                <w:szCs w:val="18"/>
              </w:rPr>
              <w:t>m³</w:t>
            </w:r>
            <w:r>
              <w:rPr>
                <w:rFonts w:hint="eastAsia" w:asciiTheme="minorEastAsia" w:hAnsiTheme="minorEastAsia" w:eastAsiaTheme="minorEastAsia" w:cstheme="minorEastAsia"/>
                <w:b/>
                <w:bCs/>
                <w:i w:val="0"/>
                <w:caps w:val="0"/>
                <w:color w:val="auto"/>
                <w:spacing w:val="0"/>
                <w:sz w:val="18"/>
                <w:szCs w:val="18"/>
                <w:lang w:val="en-US" w:eastAsia="zh-CN"/>
              </w:rPr>
              <w:t>/h；</w:t>
            </w:r>
            <w:r>
              <w:rPr>
                <w:rFonts w:hint="eastAsia" w:asciiTheme="minorEastAsia" w:hAnsiTheme="minorEastAsia" w:eastAsiaTheme="minorEastAsia" w:cstheme="minorEastAsia"/>
                <w:b/>
                <w:bCs/>
                <w:kern w:val="2"/>
                <w:sz w:val="18"/>
                <w:szCs w:val="18"/>
                <w:lang w:val="en-US" w:eastAsia="zh-CN" w:bidi="ar-SA"/>
              </w:rPr>
              <w:t>设备阻力</w:t>
            </w:r>
            <w:r>
              <w:rPr>
                <w:rFonts w:hint="eastAsia" w:ascii="宋体" w:hAnsi="宋体" w:eastAsia="宋体" w:cs="宋体"/>
                <w:b/>
                <w:bCs/>
                <w:kern w:val="2"/>
                <w:sz w:val="18"/>
                <w:szCs w:val="18"/>
                <w:lang w:val="en-US" w:eastAsia="zh-CN" w:bidi="ar-SA"/>
              </w:rPr>
              <w:t>&lt;</w:t>
            </w:r>
            <w:r>
              <w:rPr>
                <w:rFonts w:hint="eastAsia" w:asciiTheme="minorEastAsia" w:hAnsiTheme="minorEastAsia" w:eastAsiaTheme="minorEastAsia" w:cstheme="minorEastAsia"/>
                <w:b/>
                <w:bCs/>
                <w:kern w:val="2"/>
                <w:sz w:val="18"/>
                <w:szCs w:val="18"/>
                <w:lang w:val="en-US" w:eastAsia="zh-CN" w:bidi="ar-SA"/>
              </w:rPr>
              <w:t>300Pa</w:t>
            </w:r>
          </w:p>
        </w:tc>
        <w:tc>
          <w:tcPr>
            <w:tcW w:w="467" w:type="dxa"/>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1</w:t>
            </w:r>
          </w:p>
        </w:tc>
        <w:tc>
          <w:tcPr>
            <w:tcW w:w="866" w:type="dxa"/>
            <w:vMerge w:val="restart"/>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山东傲天环保科技有限公司</w:t>
            </w:r>
          </w:p>
        </w:tc>
        <w:tc>
          <w:tcPr>
            <w:tcW w:w="894" w:type="dxa"/>
            <w:vMerge w:val="restart"/>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内胎硫化、成型</w:t>
            </w:r>
          </w:p>
        </w:tc>
        <w:tc>
          <w:tcPr>
            <w:tcW w:w="866" w:type="dxa"/>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2020.01.10</w:t>
            </w:r>
          </w:p>
        </w:tc>
        <w:tc>
          <w:tcPr>
            <w:tcW w:w="680" w:type="dxa"/>
            <w:vMerge w:val="restart"/>
            <w:noWrap w:val="0"/>
            <w:vAlign w:val="center"/>
          </w:tcPr>
          <w:p>
            <w:pPr>
              <w:spacing w:line="360" w:lineRule="auto"/>
              <w:jc w:val="both"/>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DA003</w:t>
            </w:r>
          </w:p>
        </w:tc>
        <w:tc>
          <w:tcPr>
            <w:tcW w:w="507" w:type="dxa"/>
            <w:vMerge w:val="restart"/>
            <w:noWrap w:val="0"/>
            <w:vAlign w:val="center"/>
          </w:tcPr>
          <w:p>
            <w:pPr>
              <w:spacing w:line="480" w:lineRule="auto"/>
              <w:jc w:val="both"/>
              <w:rPr>
                <w:rFonts w:hint="eastAsia" w:eastAsia="宋体" w:asciiTheme="minorEastAsia" w:hAnsiTheme="minorEastAsia" w:cstheme="minorEastAsia"/>
                <w:b/>
                <w:bCs/>
                <w:kern w:val="2"/>
                <w:sz w:val="18"/>
                <w:szCs w:val="18"/>
                <w:lang w:val="en-US" w:eastAsia="zh-CN" w:bidi="ar-SA"/>
              </w:rPr>
            </w:pPr>
            <w:r>
              <w:rPr>
                <w:rFonts w:ascii="Arial" w:hAnsi="Arial" w:eastAsia="宋体" w:cs="Arial"/>
                <w:b/>
                <w:bCs/>
                <w:i w:val="0"/>
                <w:caps w:val="0"/>
                <w:color w:val="000000"/>
                <w:spacing w:val="0"/>
                <w:sz w:val="18"/>
                <w:szCs w:val="18"/>
                <w:shd w:val="clear" w:fill="FFFFFF"/>
              </w:rPr>
              <w:t>Φ</w:t>
            </w:r>
            <w:r>
              <w:rPr>
                <w:rFonts w:hint="eastAsia" w:ascii="Arial" w:hAnsi="Arial" w:cs="Arial"/>
                <w:b/>
                <w:bCs/>
                <w:i w:val="0"/>
                <w:caps w:val="0"/>
                <w:color w:val="000000"/>
                <w:spacing w:val="0"/>
                <w:sz w:val="18"/>
                <w:szCs w:val="18"/>
                <w:shd w:val="clear" w:fill="FFFFFF"/>
                <w:lang w:val="en-US" w:eastAsia="zh-CN"/>
              </w:rPr>
              <w:t>1200mm.</w:t>
            </w:r>
          </w:p>
        </w:tc>
        <w:tc>
          <w:tcPr>
            <w:tcW w:w="689" w:type="dxa"/>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2" w:hRule="exact"/>
        </w:trPr>
        <w:tc>
          <w:tcPr>
            <w:tcW w:w="475" w:type="dxa"/>
            <w:noWrap w:val="0"/>
            <w:vAlign w:val="center"/>
          </w:tcPr>
          <w:p>
            <w:pPr>
              <w:spacing w:line="360" w:lineRule="auto"/>
              <w:jc w:val="center"/>
              <w:rPr>
                <w:rFonts w:hint="eastAsia" w:asciiTheme="minorEastAsia" w:hAnsiTheme="minorEastAsia" w:eastAsiaTheme="minorEastAsia" w:cstheme="minorEastAsia"/>
                <w:b/>
                <w:bCs/>
                <w:kern w:val="2"/>
                <w:sz w:val="15"/>
                <w:szCs w:val="15"/>
                <w:lang w:val="en-US" w:eastAsia="zh-CN" w:bidi="ar-SA"/>
              </w:rPr>
            </w:pPr>
            <w:r>
              <w:rPr>
                <w:rFonts w:hint="eastAsia" w:asciiTheme="minorEastAsia" w:hAnsiTheme="minorEastAsia" w:eastAsiaTheme="minorEastAsia" w:cstheme="minorEastAsia"/>
                <w:b/>
                <w:bCs/>
                <w:sz w:val="15"/>
                <w:szCs w:val="15"/>
                <w:lang w:val="en-US" w:eastAsia="zh-CN"/>
              </w:rPr>
              <w:t>6</w:t>
            </w:r>
          </w:p>
        </w:tc>
        <w:tc>
          <w:tcPr>
            <w:tcW w:w="1133" w:type="dxa"/>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活性炭吸附设备</w:t>
            </w:r>
          </w:p>
        </w:tc>
        <w:tc>
          <w:tcPr>
            <w:tcW w:w="3920" w:type="dxa"/>
            <w:noWrap w:val="0"/>
            <w:vAlign w:val="center"/>
          </w:tcPr>
          <w:p>
            <w:pPr>
              <w:spacing w:line="360" w:lineRule="auto"/>
              <w:jc w:val="both"/>
              <w:rPr>
                <w:rFonts w:hint="default"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AT-XF35000</w:t>
            </w:r>
          </w:p>
          <w:p>
            <w:pPr>
              <w:spacing w:line="360" w:lineRule="auto"/>
              <w:jc w:val="both"/>
              <w:rPr>
                <w:rFonts w:hint="default"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处理风量35000-45000</w:t>
            </w:r>
            <w:r>
              <w:rPr>
                <w:rFonts w:hint="eastAsia" w:asciiTheme="minorEastAsia" w:hAnsiTheme="minorEastAsia" w:eastAsiaTheme="minorEastAsia" w:cstheme="minorEastAsia"/>
                <w:b/>
                <w:bCs/>
                <w:i w:val="0"/>
                <w:caps w:val="0"/>
                <w:color w:val="auto"/>
                <w:spacing w:val="0"/>
                <w:sz w:val="18"/>
                <w:szCs w:val="18"/>
              </w:rPr>
              <w:t>m³</w:t>
            </w:r>
            <w:r>
              <w:rPr>
                <w:rFonts w:hint="eastAsia" w:asciiTheme="minorEastAsia" w:hAnsiTheme="minorEastAsia" w:eastAsiaTheme="minorEastAsia" w:cstheme="minorEastAsia"/>
                <w:b/>
                <w:bCs/>
                <w:i w:val="0"/>
                <w:caps w:val="0"/>
                <w:color w:val="auto"/>
                <w:spacing w:val="0"/>
                <w:sz w:val="18"/>
                <w:szCs w:val="18"/>
                <w:lang w:val="en-US" w:eastAsia="zh-CN"/>
              </w:rPr>
              <w:t>/h；</w:t>
            </w:r>
            <w:r>
              <w:rPr>
                <w:rFonts w:hint="eastAsia" w:asciiTheme="minorEastAsia" w:hAnsiTheme="minorEastAsia" w:eastAsiaTheme="minorEastAsia" w:cstheme="minorEastAsia"/>
                <w:b/>
                <w:bCs/>
                <w:kern w:val="2"/>
                <w:sz w:val="18"/>
                <w:szCs w:val="18"/>
                <w:lang w:val="en-US" w:eastAsia="zh-CN" w:bidi="ar-SA"/>
              </w:rPr>
              <w:t>设备阻力</w:t>
            </w:r>
            <w:r>
              <w:rPr>
                <w:rFonts w:hint="eastAsia" w:ascii="宋体" w:hAnsi="宋体" w:eastAsia="宋体" w:cs="宋体"/>
                <w:b/>
                <w:bCs/>
                <w:kern w:val="2"/>
                <w:sz w:val="18"/>
                <w:szCs w:val="18"/>
                <w:lang w:val="en-US" w:eastAsia="zh-CN" w:bidi="ar-SA"/>
              </w:rPr>
              <w:t>&lt;</w:t>
            </w:r>
            <w:r>
              <w:rPr>
                <w:rFonts w:hint="eastAsia" w:asciiTheme="minorEastAsia" w:hAnsiTheme="minorEastAsia" w:eastAsiaTheme="minorEastAsia" w:cstheme="minorEastAsia"/>
                <w:b/>
                <w:bCs/>
                <w:kern w:val="2"/>
                <w:sz w:val="18"/>
                <w:szCs w:val="18"/>
                <w:lang w:val="en-US" w:eastAsia="zh-CN" w:bidi="ar-SA"/>
              </w:rPr>
              <w:t>300Pa</w:t>
            </w:r>
          </w:p>
        </w:tc>
        <w:tc>
          <w:tcPr>
            <w:tcW w:w="467" w:type="dxa"/>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1</w:t>
            </w:r>
          </w:p>
        </w:tc>
        <w:tc>
          <w:tcPr>
            <w:tcW w:w="866" w:type="dxa"/>
            <w:vMerge w:val="continue"/>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c>
          <w:tcPr>
            <w:tcW w:w="894" w:type="dxa"/>
            <w:vMerge w:val="continue"/>
            <w:noWrap w:val="0"/>
            <w:vAlign w:val="center"/>
          </w:tcPr>
          <w:p>
            <w:pPr>
              <w:spacing w:line="360" w:lineRule="auto"/>
              <w:jc w:val="center"/>
              <w:rPr>
                <w:rFonts w:hint="default" w:asciiTheme="minorEastAsia" w:hAnsiTheme="minorEastAsia" w:eastAsiaTheme="minorEastAsia" w:cstheme="minorEastAsia"/>
                <w:b/>
                <w:bCs/>
                <w:kern w:val="2"/>
                <w:sz w:val="18"/>
                <w:szCs w:val="18"/>
                <w:lang w:val="en-US" w:eastAsia="zh-CN" w:bidi="ar-SA"/>
              </w:rPr>
            </w:pPr>
          </w:p>
        </w:tc>
        <w:tc>
          <w:tcPr>
            <w:tcW w:w="866" w:type="dxa"/>
            <w:noWrap w:val="0"/>
            <w:vAlign w:val="center"/>
          </w:tcPr>
          <w:p>
            <w:pPr>
              <w:tabs>
                <w:tab w:val="left" w:pos="462"/>
              </w:tabs>
              <w:spacing w:line="360" w:lineRule="auto"/>
              <w:jc w:val="left"/>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2020.01.10</w:t>
            </w:r>
          </w:p>
        </w:tc>
        <w:tc>
          <w:tcPr>
            <w:tcW w:w="680" w:type="dxa"/>
            <w:vMerge w:val="continue"/>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c>
          <w:tcPr>
            <w:tcW w:w="507" w:type="dxa"/>
            <w:vMerge w:val="continue"/>
            <w:noWrap w:val="0"/>
            <w:vAlign w:val="center"/>
          </w:tcPr>
          <w:p>
            <w:pPr>
              <w:spacing w:line="360" w:lineRule="auto"/>
              <w:jc w:val="center"/>
              <w:rPr>
                <w:rFonts w:hint="default" w:asciiTheme="minorEastAsia" w:hAnsiTheme="minorEastAsia" w:eastAsiaTheme="minorEastAsia" w:cstheme="minorEastAsia"/>
                <w:b/>
                <w:bCs/>
                <w:sz w:val="18"/>
                <w:szCs w:val="18"/>
                <w:lang w:val="en-US" w:eastAsia="zh-CN"/>
              </w:rPr>
            </w:pPr>
          </w:p>
        </w:tc>
        <w:tc>
          <w:tcPr>
            <w:tcW w:w="689" w:type="dxa"/>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7" w:hRule="exact"/>
        </w:trPr>
        <w:tc>
          <w:tcPr>
            <w:tcW w:w="475" w:type="dxa"/>
            <w:noWrap w:val="0"/>
            <w:vAlign w:val="center"/>
          </w:tcPr>
          <w:p>
            <w:pPr>
              <w:spacing w:line="360" w:lineRule="auto"/>
              <w:jc w:val="center"/>
              <w:rPr>
                <w:rFonts w:hint="default" w:asciiTheme="minorEastAsia" w:hAnsiTheme="minorEastAsia" w:eastAsiaTheme="minorEastAsia" w:cstheme="minorEastAsia"/>
                <w:b/>
                <w:bCs/>
                <w:kern w:val="2"/>
                <w:sz w:val="15"/>
                <w:szCs w:val="15"/>
                <w:lang w:val="en-US" w:eastAsia="zh-CN" w:bidi="ar-SA"/>
              </w:rPr>
            </w:pPr>
            <w:r>
              <w:rPr>
                <w:rFonts w:hint="eastAsia" w:asciiTheme="minorEastAsia" w:hAnsiTheme="minorEastAsia" w:eastAsiaTheme="minorEastAsia" w:cstheme="minorEastAsia"/>
                <w:b/>
                <w:bCs/>
                <w:kern w:val="2"/>
                <w:sz w:val="15"/>
                <w:szCs w:val="15"/>
                <w:lang w:val="en-US" w:eastAsia="zh-CN" w:bidi="ar-SA"/>
              </w:rPr>
              <w:t>7</w:t>
            </w:r>
          </w:p>
        </w:tc>
        <w:tc>
          <w:tcPr>
            <w:tcW w:w="1133" w:type="dxa"/>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离心通风机</w:t>
            </w:r>
          </w:p>
        </w:tc>
        <w:tc>
          <w:tcPr>
            <w:tcW w:w="3920" w:type="dxa"/>
            <w:noWrap w:val="0"/>
            <w:vAlign w:val="center"/>
          </w:tcPr>
          <w:p>
            <w:pPr>
              <w:spacing w:line="360" w:lineRule="auto"/>
              <w:jc w:val="both"/>
              <w:rPr>
                <w:rFonts w:hint="eastAsia" w:asciiTheme="minorEastAsia" w:hAnsiTheme="minorEastAsia" w:eastAsiaTheme="minorEastAsia" w:cstheme="minorEastAsia"/>
                <w:b/>
                <w:bCs/>
                <w:kern w:val="2"/>
                <w:sz w:val="18"/>
                <w:szCs w:val="18"/>
                <w:u w:val="none"/>
                <w:lang w:val="en-US" w:eastAsia="zh-CN" w:bidi="ar-SA"/>
              </w:rPr>
            </w:pPr>
            <w:r>
              <w:rPr>
                <w:rFonts w:hint="eastAsia" w:asciiTheme="minorEastAsia" w:hAnsiTheme="minorEastAsia" w:eastAsiaTheme="minorEastAsia" w:cstheme="minorEastAsia"/>
                <w:b/>
                <w:bCs/>
                <w:kern w:val="2"/>
                <w:sz w:val="18"/>
                <w:szCs w:val="18"/>
                <w:lang w:val="en-US" w:eastAsia="zh-CN" w:bidi="ar-SA"/>
              </w:rPr>
              <w:t>4-72N</w:t>
            </w:r>
            <w:r>
              <w:rPr>
                <w:rFonts w:hint="eastAsia" w:asciiTheme="minorEastAsia" w:hAnsiTheme="minorEastAsia" w:eastAsiaTheme="minorEastAsia" w:cstheme="minorEastAsia"/>
                <w:b/>
                <w:bCs/>
                <w:kern w:val="2"/>
                <w:sz w:val="18"/>
                <w:szCs w:val="18"/>
                <w:u w:val="single"/>
                <w:lang w:val="en-US" w:eastAsia="zh-CN" w:bidi="ar-SA"/>
              </w:rPr>
              <w:t>o</w:t>
            </w:r>
            <w:r>
              <w:rPr>
                <w:rFonts w:hint="eastAsia" w:asciiTheme="minorEastAsia" w:hAnsiTheme="minorEastAsia" w:eastAsiaTheme="minorEastAsia" w:cstheme="minorEastAsia"/>
                <w:b/>
                <w:bCs/>
                <w:kern w:val="2"/>
                <w:sz w:val="18"/>
                <w:szCs w:val="18"/>
                <w:u w:val="none"/>
                <w:lang w:val="en-US" w:eastAsia="zh-CN" w:bidi="ar-SA"/>
              </w:rPr>
              <w:t>10C</w:t>
            </w:r>
          </w:p>
          <w:p>
            <w:pPr>
              <w:spacing w:line="360" w:lineRule="auto"/>
              <w:jc w:val="both"/>
              <w:rPr>
                <w:rFonts w:hint="eastAsia" w:asciiTheme="minorEastAsia" w:hAnsiTheme="minorEastAsia" w:eastAsiaTheme="minorEastAsia" w:cstheme="minorEastAsia"/>
                <w:b/>
                <w:bCs/>
                <w:i w:val="0"/>
                <w:caps w:val="0"/>
                <w:color w:val="auto"/>
                <w:spacing w:val="0"/>
                <w:kern w:val="2"/>
                <w:sz w:val="18"/>
                <w:szCs w:val="18"/>
                <w:lang w:val="en-US" w:eastAsia="zh-CN" w:bidi="ar-SA"/>
              </w:rPr>
            </w:pPr>
            <w:r>
              <w:rPr>
                <w:rFonts w:hint="eastAsia" w:asciiTheme="minorEastAsia" w:hAnsiTheme="minorEastAsia" w:eastAsiaTheme="minorEastAsia" w:cstheme="minorEastAsia"/>
                <w:b/>
                <w:bCs/>
                <w:kern w:val="2"/>
                <w:sz w:val="18"/>
                <w:szCs w:val="18"/>
                <w:u w:val="none"/>
                <w:lang w:val="en-US" w:eastAsia="zh-CN" w:bidi="ar-SA"/>
              </w:rPr>
              <w:t>流量38349-53676</w:t>
            </w:r>
            <w:r>
              <w:rPr>
                <w:rFonts w:hint="eastAsia" w:asciiTheme="minorEastAsia" w:hAnsiTheme="minorEastAsia" w:eastAsiaTheme="minorEastAsia" w:cstheme="minorEastAsia"/>
                <w:b/>
                <w:bCs/>
                <w:i w:val="0"/>
                <w:caps w:val="0"/>
                <w:color w:val="auto"/>
                <w:spacing w:val="0"/>
                <w:sz w:val="18"/>
                <w:szCs w:val="18"/>
              </w:rPr>
              <w:t>m³</w:t>
            </w:r>
            <w:r>
              <w:rPr>
                <w:rFonts w:hint="eastAsia" w:asciiTheme="minorEastAsia" w:hAnsiTheme="minorEastAsia" w:eastAsiaTheme="minorEastAsia" w:cstheme="minorEastAsia"/>
                <w:b/>
                <w:bCs/>
                <w:i w:val="0"/>
                <w:caps w:val="0"/>
                <w:color w:val="auto"/>
                <w:spacing w:val="0"/>
                <w:sz w:val="18"/>
                <w:szCs w:val="18"/>
                <w:lang w:val="en-US" w:eastAsia="zh-CN"/>
              </w:rPr>
              <w:t>/h；功率45kw；全压2610-2064Pa；转速1300r/min</w:t>
            </w:r>
          </w:p>
        </w:tc>
        <w:tc>
          <w:tcPr>
            <w:tcW w:w="467" w:type="dxa"/>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1</w:t>
            </w:r>
          </w:p>
        </w:tc>
        <w:tc>
          <w:tcPr>
            <w:tcW w:w="866" w:type="dxa"/>
            <w:vMerge w:val="restart"/>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江苏恒康机电有限公司</w:t>
            </w:r>
          </w:p>
        </w:tc>
        <w:tc>
          <w:tcPr>
            <w:tcW w:w="894" w:type="dxa"/>
            <w:vMerge w:val="continue"/>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c>
          <w:tcPr>
            <w:tcW w:w="866" w:type="dxa"/>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2020.01</w:t>
            </w:r>
          </w:p>
        </w:tc>
        <w:tc>
          <w:tcPr>
            <w:tcW w:w="680" w:type="dxa"/>
            <w:vMerge w:val="continue"/>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c>
          <w:tcPr>
            <w:tcW w:w="507" w:type="dxa"/>
            <w:vMerge w:val="continue"/>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c>
          <w:tcPr>
            <w:tcW w:w="689" w:type="dxa"/>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exact"/>
        </w:trPr>
        <w:tc>
          <w:tcPr>
            <w:tcW w:w="475" w:type="dxa"/>
            <w:vMerge w:val="restart"/>
            <w:noWrap w:val="0"/>
            <w:vAlign w:val="center"/>
          </w:tcPr>
          <w:p>
            <w:pPr>
              <w:spacing w:line="360" w:lineRule="auto"/>
              <w:jc w:val="center"/>
              <w:rPr>
                <w:rFonts w:hint="default" w:asciiTheme="minorEastAsia" w:hAnsiTheme="minorEastAsia" w:eastAsiaTheme="minorEastAsia" w:cstheme="minorEastAsia"/>
                <w:b/>
                <w:bCs/>
                <w:kern w:val="2"/>
                <w:sz w:val="15"/>
                <w:szCs w:val="15"/>
                <w:lang w:val="en-US" w:eastAsia="zh-CN" w:bidi="ar-SA"/>
              </w:rPr>
            </w:pPr>
            <w:r>
              <w:rPr>
                <w:rFonts w:hint="eastAsia" w:asciiTheme="minorEastAsia" w:hAnsiTheme="minorEastAsia" w:eastAsiaTheme="minorEastAsia" w:cstheme="minorEastAsia"/>
                <w:b/>
                <w:bCs/>
                <w:kern w:val="2"/>
                <w:sz w:val="15"/>
                <w:szCs w:val="15"/>
                <w:lang w:val="en-US" w:eastAsia="zh-CN" w:bidi="ar-SA"/>
              </w:rPr>
              <w:t>8</w:t>
            </w:r>
          </w:p>
        </w:tc>
        <w:tc>
          <w:tcPr>
            <w:tcW w:w="1133" w:type="dxa"/>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变频调速三相异步电动机</w:t>
            </w:r>
          </w:p>
        </w:tc>
        <w:tc>
          <w:tcPr>
            <w:tcW w:w="3920" w:type="dxa"/>
            <w:noWrap w:val="0"/>
            <w:vAlign w:val="center"/>
          </w:tcPr>
          <w:p>
            <w:pPr>
              <w:spacing w:line="360" w:lineRule="auto"/>
              <w:jc w:val="left"/>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YVF2-225M-4</w:t>
            </w:r>
          </w:p>
          <w:p>
            <w:pPr>
              <w:spacing w:line="360" w:lineRule="auto"/>
              <w:jc w:val="left"/>
              <w:rPr>
                <w:rFonts w:hint="default"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功率：45kw</w:t>
            </w:r>
          </w:p>
        </w:tc>
        <w:tc>
          <w:tcPr>
            <w:tcW w:w="467" w:type="dxa"/>
            <w:vMerge w:val="restart"/>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1</w:t>
            </w:r>
          </w:p>
        </w:tc>
        <w:tc>
          <w:tcPr>
            <w:tcW w:w="866" w:type="dxa"/>
            <w:vMerge w:val="continue"/>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c>
          <w:tcPr>
            <w:tcW w:w="894" w:type="dxa"/>
            <w:vMerge w:val="continue"/>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c>
          <w:tcPr>
            <w:tcW w:w="866" w:type="dxa"/>
            <w:vMerge w:val="restart"/>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2020.01</w:t>
            </w:r>
          </w:p>
        </w:tc>
        <w:tc>
          <w:tcPr>
            <w:tcW w:w="680" w:type="dxa"/>
            <w:vMerge w:val="continue"/>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c>
          <w:tcPr>
            <w:tcW w:w="507" w:type="dxa"/>
            <w:vMerge w:val="continue"/>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c>
          <w:tcPr>
            <w:tcW w:w="689" w:type="dxa"/>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exact"/>
        </w:trPr>
        <w:tc>
          <w:tcPr>
            <w:tcW w:w="475" w:type="dxa"/>
            <w:vMerge w:val="continue"/>
            <w:noWrap w:val="0"/>
            <w:vAlign w:val="center"/>
          </w:tcPr>
          <w:p>
            <w:pPr>
              <w:spacing w:line="360" w:lineRule="auto"/>
              <w:jc w:val="center"/>
              <w:rPr>
                <w:rFonts w:hint="eastAsia" w:asciiTheme="minorEastAsia" w:hAnsiTheme="minorEastAsia" w:eastAsiaTheme="minorEastAsia" w:cstheme="minorEastAsia"/>
                <w:b/>
                <w:bCs/>
                <w:kern w:val="2"/>
                <w:sz w:val="15"/>
                <w:szCs w:val="15"/>
                <w:lang w:val="en-US" w:eastAsia="zh-CN" w:bidi="ar-SA"/>
              </w:rPr>
            </w:pPr>
          </w:p>
        </w:tc>
        <w:tc>
          <w:tcPr>
            <w:tcW w:w="1133" w:type="dxa"/>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变频电机用通风机</w:t>
            </w:r>
          </w:p>
        </w:tc>
        <w:tc>
          <w:tcPr>
            <w:tcW w:w="3920" w:type="dxa"/>
            <w:noWrap w:val="0"/>
            <w:vAlign w:val="center"/>
          </w:tcPr>
          <w:p>
            <w:pPr>
              <w:spacing w:line="360" w:lineRule="auto"/>
              <w:jc w:val="left"/>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G-225A</w:t>
            </w:r>
          </w:p>
          <w:p>
            <w:pPr>
              <w:spacing w:line="360" w:lineRule="auto"/>
              <w:jc w:val="left"/>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功率210w；转速1380人/min，风量4200</w:t>
            </w:r>
            <w:r>
              <w:rPr>
                <w:rFonts w:hint="eastAsia" w:asciiTheme="minorEastAsia" w:hAnsiTheme="minorEastAsia" w:eastAsiaTheme="minorEastAsia" w:cstheme="minorEastAsia"/>
                <w:b/>
                <w:bCs/>
                <w:i w:val="0"/>
                <w:caps w:val="0"/>
                <w:color w:val="auto"/>
                <w:spacing w:val="0"/>
                <w:sz w:val="18"/>
                <w:szCs w:val="18"/>
              </w:rPr>
              <w:t>m³</w:t>
            </w:r>
            <w:r>
              <w:rPr>
                <w:rFonts w:hint="eastAsia" w:asciiTheme="minorEastAsia" w:hAnsiTheme="minorEastAsia" w:eastAsiaTheme="minorEastAsia" w:cstheme="minorEastAsia"/>
                <w:b/>
                <w:bCs/>
                <w:i w:val="0"/>
                <w:caps w:val="0"/>
                <w:color w:val="auto"/>
                <w:spacing w:val="0"/>
                <w:sz w:val="18"/>
                <w:szCs w:val="18"/>
                <w:lang w:val="en-US" w:eastAsia="zh-CN"/>
              </w:rPr>
              <w:t>/h</w:t>
            </w:r>
          </w:p>
        </w:tc>
        <w:tc>
          <w:tcPr>
            <w:tcW w:w="467" w:type="dxa"/>
            <w:vMerge w:val="continue"/>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c>
          <w:tcPr>
            <w:tcW w:w="866" w:type="dxa"/>
            <w:vMerge w:val="continue"/>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c>
          <w:tcPr>
            <w:tcW w:w="894" w:type="dxa"/>
            <w:vMerge w:val="continue"/>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c>
          <w:tcPr>
            <w:tcW w:w="866" w:type="dxa"/>
            <w:vMerge w:val="continue"/>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c>
          <w:tcPr>
            <w:tcW w:w="680" w:type="dxa"/>
            <w:vMerge w:val="continue"/>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c>
          <w:tcPr>
            <w:tcW w:w="507" w:type="dxa"/>
            <w:vMerge w:val="continue"/>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c>
          <w:tcPr>
            <w:tcW w:w="689" w:type="dxa"/>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2" w:hRule="exact"/>
        </w:trPr>
        <w:tc>
          <w:tcPr>
            <w:tcW w:w="475" w:type="dxa"/>
            <w:noWrap w:val="0"/>
            <w:vAlign w:val="center"/>
          </w:tcPr>
          <w:p>
            <w:pPr>
              <w:spacing w:line="360" w:lineRule="auto"/>
              <w:jc w:val="center"/>
              <w:rPr>
                <w:rFonts w:hint="eastAsia" w:asciiTheme="minorEastAsia" w:hAnsiTheme="minorEastAsia" w:eastAsiaTheme="minorEastAsia" w:cstheme="minorEastAsia"/>
                <w:b/>
                <w:bCs/>
                <w:kern w:val="2"/>
                <w:sz w:val="15"/>
                <w:szCs w:val="15"/>
                <w:lang w:val="en-US" w:eastAsia="zh-CN" w:bidi="ar-SA"/>
              </w:rPr>
            </w:pPr>
            <w:r>
              <w:rPr>
                <w:rFonts w:hint="eastAsia" w:asciiTheme="minorEastAsia" w:hAnsiTheme="minorEastAsia" w:eastAsiaTheme="minorEastAsia" w:cstheme="minorEastAsia"/>
                <w:b/>
                <w:bCs/>
                <w:kern w:val="2"/>
                <w:sz w:val="15"/>
                <w:szCs w:val="15"/>
                <w:lang w:val="en-US" w:eastAsia="zh-CN" w:bidi="ar-SA"/>
              </w:rPr>
              <w:t>9</w:t>
            </w:r>
          </w:p>
        </w:tc>
        <w:tc>
          <w:tcPr>
            <w:tcW w:w="1133" w:type="dxa"/>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离心通风机</w:t>
            </w:r>
          </w:p>
        </w:tc>
        <w:tc>
          <w:tcPr>
            <w:tcW w:w="3920" w:type="dxa"/>
            <w:noWrap w:val="0"/>
            <w:vAlign w:val="center"/>
          </w:tcPr>
          <w:p>
            <w:pPr>
              <w:spacing w:line="360" w:lineRule="auto"/>
              <w:jc w:val="both"/>
              <w:rPr>
                <w:rFonts w:hint="eastAsia" w:asciiTheme="minorEastAsia" w:hAnsiTheme="minorEastAsia" w:eastAsiaTheme="minorEastAsia" w:cstheme="minorEastAsia"/>
                <w:b/>
                <w:bCs/>
                <w:kern w:val="2"/>
                <w:sz w:val="18"/>
                <w:szCs w:val="18"/>
                <w:u w:val="none"/>
                <w:lang w:val="en-US" w:eastAsia="zh-CN" w:bidi="ar-SA"/>
              </w:rPr>
            </w:pPr>
            <w:r>
              <w:rPr>
                <w:rFonts w:hint="eastAsia" w:asciiTheme="minorEastAsia" w:hAnsiTheme="minorEastAsia" w:eastAsiaTheme="minorEastAsia" w:cstheme="minorEastAsia"/>
                <w:b/>
                <w:bCs/>
                <w:kern w:val="2"/>
                <w:sz w:val="18"/>
                <w:szCs w:val="18"/>
                <w:lang w:val="en-US" w:eastAsia="zh-CN" w:bidi="ar-SA"/>
              </w:rPr>
              <w:t>4-72N</w:t>
            </w:r>
            <w:r>
              <w:rPr>
                <w:rFonts w:hint="eastAsia" w:asciiTheme="minorEastAsia" w:hAnsiTheme="minorEastAsia" w:eastAsiaTheme="minorEastAsia" w:cstheme="minorEastAsia"/>
                <w:b/>
                <w:bCs/>
                <w:kern w:val="2"/>
                <w:sz w:val="18"/>
                <w:szCs w:val="18"/>
                <w:u w:val="single"/>
                <w:lang w:val="en-US" w:eastAsia="zh-CN" w:bidi="ar-SA"/>
              </w:rPr>
              <w:t>o</w:t>
            </w:r>
            <w:r>
              <w:rPr>
                <w:rFonts w:hint="eastAsia" w:asciiTheme="minorEastAsia" w:hAnsiTheme="minorEastAsia" w:eastAsiaTheme="minorEastAsia" w:cstheme="minorEastAsia"/>
                <w:b/>
                <w:bCs/>
                <w:kern w:val="2"/>
                <w:sz w:val="18"/>
                <w:szCs w:val="18"/>
                <w:u w:val="none"/>
                <w:lang w:val="en-US" w:eastAsia="zh-CN" w:bidi="ar-SA"/>
              </w:rPr>
              <w:t>7C</w:t>
            </w:r>
          </w:p>
          <w:p>
            <w:pPr>
              <w:spacing w:line="360" w:lineRule="auto"/>
              <w:jc w:val="both"/>
              <w:rPr>
                <w:rFonts w:hint="eastAsia" w:asciiTheme="minorEastAsia" w:hAnsiTheme="minorEastAsia" w:eastAsiaTheme="minorEastAsia" w:cstheme="minorEastAsia"/>
                <w:b/>
                <w:bCs/>
                <w:i w:val="0"/>
                <w:caps w:val="0"/>
                <w:color w:val="auto"/>
                <w:spacing w:val="0"/>
                <w:kern w:val="2"/>
                <w:sz w:val="18"/>
                <w:szCs w:val="18"/>
                <w:lang w:val="en-US" w:eastAsia="zh-CN" w:bidi="ar-SA"/>
              </w:rPr>
            </w:pPr>
            <w:r>
              <w:rPr>
                <w:rFonts w:hint="eastAsia" w:asciiTheme="minorEastAsia" w:hAnsiTheme="minorEastAsia" w:eastAsiaTheme="minorEastAsia" w:cstheme="minorEastAsia"/>
                <w:b/>
                <w:bCs/>
                <w:kern w:val="2"/>
                <w:sz w:val="18"/>
                <w:szCs w:val="18"/>
                <w:u w:val="none"/>
                <w:lang w:val="en-US" w:eastAsia="zh-CN" w:bidi="ar-SA"/>
              </w:rPr>
              <w:t>流量18726-19958</w:t>
            </w:r>
            <w:r>
              <w:rPr>
                <w:rFonts w:hint="eastAsia" w:asciiTheme="minorEastAsia" w:hAnsiTheme="minorEastAsia" w:eastAsiaTheme="minorEastAsia" w:cstheme="minorEastAsia"/>
                <w:b/>
                <w:bCs/>
                <w:i w:val="0"/>
                <w:caps w:val="0"/>
                <w:color w:val="auto"/>
                <w:spacing w:val="0"/>
                <w:sz w:val="18"/>
                <w:szCs w:val="18"/>
              </w:rPr>
              <w:t>m³</w:t>
            </w:r>
            <w:r>
              <w:rPr>
                <w:rFonts w:hint="eastAsia" w:asciiTheme="minorEastAsia" w:hAnsiTheme="minorEastAsia" w:eastAsiaTheme="minorEastAsia" w:cstheme="minorEastAsia"/>
                <w:b/>
                <w:bCs/>
                <w:i w:val="0"/>
                <w:caps w:val="0"/>
                <w:color w:val="auto"/>
                <w:spacing w:val="0"/>
                <w:sz w:val="18"/>
                <w:szCs w:val="18"/>
                <w:lang w:val="en-US" w:eastAsia="zh-CN"/>
              </w:rPr>
              <w:t>/h；功率22kw；全压2931-2180Pa；转速1800r/min</w:t>
            </w:r>
          </w:p>
        </w:tc>
        <w:tc>
          <w:tcPr>
            <w:tcW w:w="467" w:type="dxa"/>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1</w:t>
            </w:r>
          </w:p>
        </w:tc>
        <w:tc>
          <w:tcPr>
            <w:tcW w:w="866" w:type="dxa"/>
            <w:vMerge w:val="restart"/>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江苏恒康机电有限公司</w:t>
            </w:r>
          </w:p>
        </w:tc>
        <w:tc>
          <w:tcPr>
            <w:tcW w:w="894" w:type="dxa"/>
            <w:vMerge w:val="restart"/>
            <w:noWrap w:val="0"/>
            <w:vAlign w:val="center"/>
          </w:tcPr>
          <w:p>
            <w:pPr>
              <w:spacing w:line="360" w:lineRule="auto"/>
              <w:jc w:val="center"/>
              <w:rPr>
                <w:rFonts w:hint="default"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炼胶投料口、配料间</w:t>
            </w:r>
          </w:p>
        </w:tc>
        <w:tc>
          <w:tcPr>
            <w:tcW w:w="866" w:type="dxa"/>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2020.01</w:t>
            </w:r>
          </w:p>
        </w:tc>
        <w:tc>
          <w:tcPr>
            <w:tcW w:w="680" w:type="dxa"/>
            <w:vMerge w:val="restart"/>
            <w:noWrap w:val="0"/>
            <w:vAlign w:val="center"/>
          </w:tcPr>
          <w:p>
            <w:pPr>
              <w:spacing w:line="360" w:lineRule="auto"/>
              <w:jc w:val="center"/>
              <w:rPr>
                <w:rFonts w:hint="default"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DA005</w:t>
            </w:r>
          </w:p>
        </w:tc>
        <w:tc>
          <w:tcPr>
            <w:tcW w:w="507" w:type="dxa"/>
            <w:vMerge w:val="restart"/>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r>
              <w:rPr>
                <w:rFonts w:ascii="Arial" w:hAnsi="Arial" w:eastAsia="宋体" w:cs="Arial"/>
                <w:b/>
                <w:bCs/>
                <w:i w:val="0"/>
                <w:caps w:val="0"/>
                <w:color w:val="000000"/>
                <w:spacing w:val="0"/>
                <w:sz w:val="18"/>
                <w:szCs w:val="18"/>
                <w:shd w:val="clear" w:fill="FFFFFF"/>
              </w:rPr>
              <w:t>Φ</w:t>
            </w:r>
            <w:r>
              <w:rPr>
                <w:rFonts w:hint="eastAsia" w:ascii="Arial" w:hAnsi="Arial" w:cs="Arial"/>
                <w:b/>
                <w:bCs/>
                <w:i w:val="0"/>
                <w:caps w:val="0"/>
                <w:color w:val="000000"/>
                <w:spacing w:val="0"/>
                <w:sz w:val="18"/>
                <w:szCs w:val="18"/>
                <w:shd w:val="clear" w:fill="FFFFFF"/>
                <w:lang w:val="en-US" w:eastAsia="zh-CN"/>
              </w:rPr>
              <w:t>600mm</w:t>
            </w:r>
          </w:p>
        </w:tc>
        <w:tc>
          <w:tcPr>
            <w:tcW w:w="689" w:type="dxa"/>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2" w:hRule="exact"/>
        </w:trPr>
        <w:tc>
          <w:tcPr>
            <w:tcW w:w="475" w:type="dxa"/>
            <w:noWrap w:val="0"/>
            <w:vAlign w:val="center"/>
          </w:tcPr>
          <w:p>
            <w:pPr>
              <w:spacing w:line="360" w:lineRule="auto"/>
              <w:jc w:val="center"/>
              <w:rPr>
                <w:rFonts w:hint="default" w:asciiTheme="minorEastAsia" w:hAnsiTheme="minorEastAsia" w:eastAsiaTheme="minorEastAsia" w:cstheme="minorEastAsia"/>
                <w:b/>
                <w:bCs/>
                <w:kern w:val="2"/>
                <w:sz w:val="15"/>
                <w:szCs w:val="15"/>
                <w:lang w:val="en-US" w:eastAsia="zh-CN" w:bidi="ar-SA"/>
              </w:rPr>
            </w:pPr>
            <w:r>
              <w:rPr>
                <w:rFonts w:hint="eastAsia" w:asciiTheme="minorEastAsia" w:hAnsiTheme="minorEastAsia" w:eastAsiaTheme="minorEastAsia" w:cstheme="minorEastAsia"/>
                <w:b/>
                <w:bCs/>
                <w:kern w:val="2"/>
                <w:sz w:val="15"/>
                <w:szCs w:val="15"/>
                <w:lang w:val="en-US" w:eastAsia="zh-CN" w:bidi="ar-SA"/>
              </w:rPr>
              <w:t>10</w:t>
            </w:r>
          </w:p>
        </w:tc>
        <w:tc>
          <w:tcPr>
            <w:tcW w:w="1133" w:type="dxa"/>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高效率三相异步电动机</w:t>
            </w:r>
          </w:p>
        </w:tc>
        <w:tc>
          <w:tcPr>
            <w:tcW w:w="3920" w:type="dxa"/>
            <w:noWrap w:val="0"/>
            <w:vAlign w:val="center"/>
          </w:tcPr>
          <w:p>
            <w:pPr>
              <w:spacing w:line="360" w:lineRule="auto"/>
              <w:jc w:val="left"/>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YE2-180M-2</w:t>
            </w:r>
          </w:p>
          <w:p>
            <w:pPr>
              <w:spacing w:line="360" w:lineRule="auto"/>
              <w:jc w:val="left"/>
              <w:rPr>
                <w:rFonts w:hint="default"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功率：22kw；</w:t>
            </w:r>
            <w:r>
              <w:rPr>
                <w:rFonts w:hint="eastAsia" w:asciiTheme="minorEastAsia" w:hAnsiTheme="minorEastAsia" w:eastAsiaTheme="minorEastAsia" w:cstheme="minorEastAsia"/>
                <w:b/>
                <w:bCs/>
                <w:i w:val="0"/>
                <w:caps w:val="0"/>
                <w:color w:val="auto"/>
                <w:spacing w:val="0"/>
                <w:sz w:val="18"/>
                <w:szCs w:val="18"/>
                <w:lang w:val="en-US" w:eastAsia="zh-CN"/>
              </w:rPr>
              <w:t>转速2032r/min，功率因数0.9；效率91.3%</w:t>
            </w:r>
          </w:p>
        </w:tc>
        <w:tc>
          <w:tcPr>
            <w:tcW w:w="467" w:type="dxa"/>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1</w:t>
            </w:r>
          </w:p>
        </w:tc>
        <w:tc>
          <w:tcPr>
            <w:tcW w:w="866" w:type="dxa"/>
            <w:vMerge w:val="continue"/>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c>
          <w:tcPr>
            <w:tcW w:w="894" w:type="dxa"/>
            <w:vMerge w:val="continue"/>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c>
          <w:tcPr>
            <w:tcW w:w="866" w:type="dxa"/>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2020.01</w:t>
            </w:r>
          </w:p>
        </w:tc>
        <w:tc>
          <w:tcPr>
            <w:tcW w:w="680" w:type="dxa"/>
            <w:vMerge w:val="continue"/>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c>
          <w:tcPr>
            <w:tcW w:w="507" w:type="dxa"/>
            <w:vMerge w:val="continue"/>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c>
          <w:tcPr>
            <w:tcW w:w="689" w:type="dxa"/>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exact"/>
        </w:trPr>
        <w:tc>
          <w:tcPr>
            <w:tcW w:w="475" w:type="dxa"/>
            <w:noWrap w:val="0"/>
            <w:vAlign w:val="center"/>
          </w:tcPr>
          <w:p>
            <w:pPr>
              <w:spacing w:line="360" w:lineRule="auto"/>
              <w:jc w:val="center"/>
              <w:rPr>
                <w:rFonts w:hint="default" w:asciiTheme="minorEastAsia" w:hAnsiTheme="minorEastAsia" w:eastAsiaTheme="minorEastAsia" w:cstheme="minorEastAsia"/>
                <w:b/>
                <w:bCs/>
                <w:sz w:val="15"/>
                <w:szCs w:val="15"/>
                <w:lang w:val="en-US" w:eastAsia="zh-CN"/>
              </w:rPr>
            </w:pPr>
            <w:r>
              <w:rPr>
                <w:rFonts w:hint="eastAsia" w:asciiTheme="minorEastAsia" w:hAnsiTheme="minorEastAsia" w:eastAsiaTheme="minorEastAsia" w:cstheme="minorEastAsia"/>
                <w:b/>
                <w:bCs/>
                <w:sz w:val="15"/>
                <w:szCs w:val="15"/>
                <w:lang w:val="en-US" w:eastAsia="zh-CN"/>
              </w:rPr>
              <w:t>11</w:t>
            </w:r>
          </w:p>
        </w:tc>
        <w:tc>
          <w:tcPr>
            <w:tcW w:w="1133" w:type="dxa"/>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UV催化氧化设备</w:t>
            </w:r>
          </w:p>
        </w:tc>
        <w:tc>
          <w:tcPr>
            <w:tcW w:w="3920" w:type="dxa"/>
            <w:noWrap w:val="0"/>
            <w:vAlign w:val="center"/>
          </w:tcPr>
          <w:p>
            <w:pPr>
              <w:spacing w:line="360" w:lineRule="auto"/>
              <w:jc w:val="both"/>
              <w:rPr>
                <w:rFonts w:hint="default"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AT-GY60</w:t>
            </w:r>
          </w:p>
          <w:p>
            <w:pPr>
              <w:spacing w:line="360" w:lineRule="auto"/>
              <w:jc w:val="both"/>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处理风量20000</w:t>
            </w:r>
            <w:r>
              <w:rPr>
                <w:rFonts w:hint="eastAsia" w:asciiTheme="minorEastAsia" w:hAnsiTheme="minorEastAsia" w:eastAsiaTheme="minorEastAsia" w:cstheme="minorEastAsia"/>
                <w:b/>
                <w:bCs/>
                <w:i w:val="0"/>
                <w:caps w:val="0"/>
                <w:color w:val="auto"/>
                <w:spacing w:val="0"/>
                <w:sz w:val="18"/>
                <w:szCs w:val="18"/>
              </w:rPr>
              <w:t>m³</w:t>
            </w:r>
            <w:r>
              <w:rPr>
                <w:rFonts w:hint="eastAsia" w:asciiTheme="minorEastAsia" w:hAnsiTheme="minorEastAsia" w:eastAsiaTheme="minorEastAsia" w:cstheme="minorEastAsia"/>
                <w:b/>
                <w:bCs/>
                <w:i w:val="0"/>
                <w:caps w:val="0"/>
                <w:color w:val="auto"/>
                <w:spacing w:val="0"/>
                <w:sz w:val="18"/>
                <w:szCs w:val="18"/>
                <w:lang w:val="en-US" w:eastAsia="zh-CN"/>
              </w:rPr>
              <w:t>/h；</w:t>
            </w:r>
            <w:r>
              <w:rPr>
                <w:rFonts w:hint="eastAsia" w:asciiTheme="minorEastAsia" w:hAnsiTheme="minorEastAsia" w:eastAsiaTheme="minorEastAsia" w:cstheme="minorEastAsia"/>
                <w:b/>
                <w:bCs/>
                <w:kern w:val="2"/>
                <w:sz w:val="18"/>
                <w:szCs w:val="18"/>
                <w:lang w:val="en-US" w:eastAsia="zh-CN" w:bidi="ar-SA"/>
              </w:rPr>
              <w:t>设备阻力</w:t>
            </w:r>
            <w:r>
              <w:rPr>
                <w:rFonts w:hint="eastAsia" w:ascii="宋体" w:hAnsi="宋体" w:eastAsia="宋体" w:cs="宋体"/>
                <w:b/>
                <w:bCs/>
                <w:kern w:val="2"/>
                <w:sz w:val="18"/>
                <w:szCs w:val="18"/>
                <w:lang w:val="en-US" w:eastAsia="zh-CN" w:bidi="ar-SA"/>
              </w:rPr>
              <w:t>&lt;</w:t>
            </w:r>
            <w:r>
              <w:rPr>
                <w:rFonts w:hint="eastAsia" w:asciiTheme="minorEastAsia" w:hAnsiTheme="minorEastAsia" w:eastAsiaTheme="minorEastAsia" w:cstheme="minorEastAsia"/>
                <w:b/>
                <w:bCs/>
                <w:kern w:val="2"/>
                <w:sz w:val="18"/>
                <w:szCs w:val="18"/>
                <w:lang w:val="en-US" w:eastAsia="zh-CN" w:bidi="ar-SA"/>
              </w:rPr>
              <w:t>300Pa</w:t>
            </w:r>
          </w:p>
        </w:tc>
        <w:tc>
          <w:tcPr>
            <w:tcW w:w="467" w:type="dxa"/>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1</w:t>
            </w:r>
          </w:p>
        </w:tc>
        <w:tc>
          <w:tcPr>
            <w:tcW w:w="866" w:type="dxa"/>
            <w:vMerge w:val="restart"/>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山东傲天环保科技有限公司</w:t>
            </w:r>
          </w:p>
        </w:tc>
        <w:tc>
          <w:tcPr>
            <w:tcW w:w="894" w:type="dxa"/>
            <w:vMerge w:val="restart"/>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内胎压出</w:t>
            </w:r>
          </w:p>
        </w:tc>
        <w:tc>
          <w:tcPr>
            <w:tcW w:w="866" w:type="dxa"/>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2020.01.10</w:t>
            </w:r>
          </w:p>
        </w:tc>
        <w:tc>
          <w:tcPr>
            <w:tcW w:w="680" w:type="dxa"/>
            <w:vMerge w:val="restart"/>
            <w:noWrap w:val="0"/>
            <w:vAlign w:val="center"/>
          </w:tcPr>
          <w:p>
            <w:pPr>
              <w:spacing w:line="360" w:lineRule="auto"/>
              <w:jc w:val="both"/>
              <w:rPr>
                <w:rFonts w:hint="default"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DA003</w:t>
            </w:r>
          </w:p>
        </w:tc>
        <w:tc>
          <w:tcPr>
            <w:tcW w:w="507" w:type="dxa"/>
            <w:vMerge w:val="restart"/>
            <w:noWrap w:val="0"/>
            <w:vAlign w:val="center"/>
          </w:tcPr>
          <w:p>
            <w:pPr>
              <w:spacing w:line="480" w:lineRule="auto"/>
              <w:jc w:val="both"/>
              <w:rPr>
                <w:rFonts w:hint="default" w:eastAsia="宋体" w:asciiTheme="minorEastAsia" w:hAnsiTheme="minorEastAsia" w:cstheme="minorEastAsia"/>
                <w:b/>
                <w:bCs/>
                <w:kern w:val="2"/>
                <w:sz w:val="18"/>
                <w:szCs w:val="18"/>
                <w:lang w:val="en-US" w:eastAsia="zh-CN" w:bidi="ar-SA"/>
              </w:rPr>
            </w:pPr>
            <w:r>
              <w:rPr>
                <w:rFonts w:ascii="Arial" w:hAnsi="Arial" w:eastAsia="宋体" w:cs="Arial"/>
                <w:b/>
                <w:bCs/>
                <w:i w:val="0"/>
                <w:caps w:val="0"/>
                <w:color w:val="000000"/>
                <w:spacing w:val="0"/>
                <w:sz w:val="18"/>
                <w:szCs w:val="18"/>
                <w:shd w:val="clear" w:fill="FFFFFF"/>
              </w:rPr>
              <w:t>Φ</w:t>
            </w:r>
            <w:r>
              <w:rPr>
                <w:rFonts w:hint="eastAsia" w:ascii="Arial" w:hAnsi="Arial" w:cs="Arial"/>
                <w:b/>
                <w:bCs/>
                <w:i w:val="0"/>
                <w:caps w:val="0"/>
                <w:color w:val="000000"/>
                <w:spacing w:val="0"/>
                <w:sz w:val="18"/>
                <w:szCs w:val="18"/>
                <w:shd w:val="clear" w:fill="FFFFFF"/>
                <w:lang w:val="en-US" w:eastAsia="zh-CN"/>
              </w:rPr>
              <w:t>1200mm.</w:t>
            </w:r>
          </w:p>
        </w:tc>
        <w:tc>
          <w:tcPr>
            <w:tcW w:w="689" w:type="dxa"/>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exact"/>
        </w:trPr>
        <w:tc>
          <w:tcPr>
            <w:tcW w:w="475" w:type="dxa"/>
            <w:noWrap w:val="0"/>
            <w:vAlign w:val="center"/>
          </w:tcPr>
          <w:p>
            <w:pPr>
              <w:spacing w:line="360" w:lineRule="auto"/>
              <w:jc w:val="center"/>
              <w:rPr>
                <w:rFonts w:hint="eastAsia" w:asciiTheme="minorEastAsia" w:hAnsiTheme="minorEastAsia" w:eastAsiaTheme="minorEastAsia" w:cstheme="minorEastAsia"/>
                <w:b/>
                <w:bCs/>
                <w:kern w:val="2"/>
                <w:sz w:val="15"/>
                <w:szCs w:val="15"/>
                <w:lang w:val="en-US" w:eastAsia="zh-CN" w:bidi="ar-SA"/>
              </w:rPr>
            </w:pPr>
            <w:r>
              <w:rPr>
                <w:rFonts w:hint="eastAsia" w:asciiTheme="minorEastAsia" w:hAnsiTheme="minorEastAsia" w:eastAsiaTheme="minorEastAsia" w:cstheme="minorEastAsia"/>
                <w:b/>
                <w:bCs/>
                <w:sz w:val="15"/>
                <w:szCs w:val="15"/>
                <w:lang w:val="en-US" w:eastAsia="zh-CN"/>
              </w:rPr>
              <w:t>12</w:t>
            </w:r>
          </w:p>
        </w:tc>
        <w:tc>
          <w:tcPr>
            <w:tcW w:w="1133" w:type="dxa"/>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活性炭吸附设备</w:t>
            </w:r>
          </w:p>
        </w:tc>
        <w:tc>
          <w:tcPr>
            <w:tcW w:w="3920" w:type="dxa"/>
            <w:noWrap w:val="0"/>
            <w:vAlign w:val="center"/>
          </w:tcPr>
          <w:p>
            <w:pPr>
              <w:spacing w:line="360" w:lineRule="auto"/>
              <w:jc w:val="both"/>
              <w:rPr>
                <w:rFonts w:hint="default"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AT-XF20000</w:t>
            </w:r>
          </w:p>
          <w:p>
            <w:pPr>
              <w:spacing w:line="360" w:lineRule="auto"/>
              <w:jc w:val="both"/>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处理风量20000</w:t>
            </w:r>
            <w:r>
              <w:rPr>
                <w:rFonts w:hint="eastAsia" w:asciiTheme="minorEastAsia" w:hAnsiTheme="minorEastAsia" w:eastAsiaTheme="minorEastAsia" w:cstheme="minorEastAsia"/>
                <w:b/>
                <w:bCs/>
                <w:i w:val="0"/>
                <w:caps w:val="0"/>
                <w:color w:val="auto"/>
                <w:spacing w:val="0"/>
                <w:sz w:val="18"/>
                <w:szCs w:val="18"/>
              </w:rPr>
              <w:t>m³</w:t>
            </w:r>
            <w:r>
              <w:rPr>
                <w:rFonts w:hint="eastAsia" w:asciiTheme="minorEastAsia" w:hAnsiTheme="minorEastAsia" w:eastAsiaTheme="minorEastAsia" w:cstheme="minorEastAsia"/>
                <w:b/>
                <w:bCs/>
                <w:i w:val="0"/>
                <w:caps w:val="0"/>
                <w:color w:val="auto"/>
                <w:spacing w:val="0"/>
                <w:sz w:val="18"/>
                <w:szCs w:val="18"/>
                <w:lang w:val="en-US" w:eastAsia="zh-CN"/>
              </w:rPr>
              <w:t>/h；</w:t>
            </w:r>
            <w:r>
              <w:rPr>
                <w:rFonts w:hint="eastAsia" w:asciiTheme="minorEastAsia" w:hAnsiTheme="minorEastAsia" w:eastAsiaTheme="minorEastAsia" w:cstheme="minorEastAsia"/>
                <w:b/>
                <w:bCs/>
                <w:kern w:val="2"/>
                <w:sz w:val="18"/>
                <w:szCs w:val="18"/>
                <w:lang w:val="en-US" w:eastAsia="zh-CN" w:bidi="ar-SA"/>
              </w:rPr>
              <w:t>设备阻力</w:t>
            </w:r>
            <w:r>
              <w:rPr>
                <w:rFonts w:hint="eastAsia" w:ascii="宋体" w:hAnsi="宋体" w:eastAsia="宋体" w:cs="宋体"/>
                <w:b/>
                <w:bCs/>
                <w:kern w:val="2"/>
                <w:sz w:val="18"/>
                <w:szCs w:val="18"/>
                <w:lang w:val="en-US" w:eastAsia="zh-CN" w:bidi="ar-SA"/>
              </w:rPr>
              <w:t>&lt;</w:t>
            </w:r>
            <w:r>
              <w:rPr>
                <w:rFonts w:hint="eastAsia" w:asciiTheme="minorEastAsia" w:hAnsiTheme="minorEastAsia" w:eastAsiaTheme="minorEastAsia" w:cstheme="minorEastAsia"/>
                <w:b/>
                <w:bCs/>
                <w:kern w:val="2"/>
                <w:sz w:val="18"/>
                <w:szCs w:val="18"/>
                <w:lang w:val="en-US" w:eastAsia="zh-CN" w:bidi="ar-SA"/>
              </w:rPr>
              <w:t>300Pa</w:t>
            </w:r>
          </w:p>
        </w:tc>
        <w:tc>
          <w:tcPr>
            <w:tcW w:w="467" w:type="dxa"/>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1</w:t>
            </w:r>
          </w:p>
        </w:tc>
        <w:tc>
          <w:tcPr>
            <w:tcW w:w="866" w:type="dxa"/>
            <w:vMerge w:val="continue"/>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c>
          <w:tcPr>
            <w:tcW w:w="894" w:type="dxa"/>
            <w:vMerge w:val="continue"/>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c>
          <w:tcPr>
            <w:tcW w:w="866" w:type="dxa"/>
            <w:noWrap w:val="0"/>
            <w:vAlign w:val="center"/>
          </w:tcPr>
          <w:p>
            <w:pPr>
              <w:tabs>
                <w:tab w:val="left" w:pos="462"/>
              </w:tabs>
              <w:spacing w:line="360" w:lineRule="auto"/>
              <w:jc w:val="left"/>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2020.01.10</w:t>
            </w:r>
          </w:p>
        </w:tc>
        <w:tc>
          <w:tcPr>
            <w:tcW w:w="680" w:type="dxa"/>
            <w:vMerge w:val="continue"/>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c>
          <w:tcPr>
            <w:tcW w:w="507" w:type="dxa"/>
            <w:vMerge w:val="continue"/>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c>
          <w:tcPr>
            <w:tcW w:w="689" w:type="dxa"/>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7" w:hRule="exact"/>
        </w:trPr>
        <w:tc>
          <w:tcPr>
            <w:tcW w:w="475" w:type="dxa"/>
            <w:noWrap w:val="0"/>
            <w:vAlign w:val="center"/>
          </w:tcPr>
          <w:p>
            <w:pPr>
              <w:spacing w:line="360" w:lineRule="auto"/>
              <w:jc w:val="center"/>
              <w:rPr>
                <w:rFonts w:hint="default" w:asciiTheme="minorEastAsia" w:hAnsiTheme="minorEastAsia" w:eastAsiaTheme="minorEastAsia" w:cstheme="minorEastAsia"/>
                <w:b/>
                <w:bCs/>
                <w:kern w:val="2"/>
                <w:sz w:val="15"/>
                <w:szCs w:val="15"/>
                <w:lang w:val="en-US" w:eastAsia="zh-CN" w:bidi="ar-SA"/>
              </w:rPr>
            </w:pPr>
            <w:r>
              <w:rPr>
                <w:rFonts w:hint="eastAsia" w:asciiTheme="minorEastAsia" w:hAnsiTheme="minorEastAsia" w:eastAsiaTheme="minorEastAsia" w:cstheme="minorEastAsia"/>
                <w:b/>
                <w:bCs/>
                <w:sz w:val="15"/>
                <w:szCs w:val="15"/>
                <w:lang w:val="en-US" w:eastAsia="zh-CN"/>
              </w:rPr>
              <w:t>13</w:t>
            </w:r>
          </w:p>
        </w:tc>
        <w:tc>
          <w:tcPr>
            <w:tcW w:w="1133" w:type="dxa"/>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离心通风机</w:t>
            </w:r>
          </w:p>
        </w:tc>
        <w:tc>
          <w:tcPr>
            <w:tcW w:w="3920" w:type="dxa"/>
            <w:noWrap w:val="0"/>
            <w:vAlign w:val="center"/>
          </w:tcPr>
          <w:p>
            <w:pPr>
              <w:spacing w:line="360" w:lineRule="auto"/>
              <w:jc w:val="both"/>
              <w:rPr>
                <w:rFonts w:hint="eastAsia" w:asciiTheme="minorEastAsia" w:hAnsiTheme="minorEastAsia" w:eastAsiaTheme="minorEastAsia" w:cstheme="minorEastAsia"/>
                <w:b/>
                <w:bCs/>
                <w:kern w:val="2"/>
                <w:sz w:val="18"/>
                <w:szCs w:val="18"/>
                <w:u w:val="none"/>
                <w:lang w:val="en-US" w:eastAsia="zh-CN" w:bidi="ar-SA"/>
              </w:rPr>
            </w:pPr>
            <w:r>
              <w:rPr>
                <w:rFonts w:hint="eastAsia" w:asciiTheme="minorEastAsia" w:hAnsiTheme="minorEastAsia" w:eastAsiaTheme="minorEastAsia" w:cstheme="minorEastAsia"/>
                <w:b/>
                <w:bCs/>
                <w:kern w:val="2"/>
                <w:sz w:val="18"/>
                <w:szCs w:val="18"/>
                <w:lang w:val="en-US" w:eastAsia="zh-CN" w:bidi="ar-SA"/>
              </w:rPr>
              <w:t>4-72N</w:t>
            </w:r>
            <w:r>
              <w:rPr>
                <w:rFonts w:hint="eastAsia" w:asciiTheme="minorEastAsia" w:hAnsiTheme="minorEastAsia" w:eastAsiaTheme="minorEastAsia" w:cstheme="minorEastAsia"/>
                <w:b/>
                <w:bCs/>
                <w:kern w:val="2"/>
                <w:sz w:val="18"/>
                <w:szCs w:val="18"/>
                <w:u w:val="single"/>
                <w:lang w:val="en-US" w:eastAsia="zh-CN" w:bidi="ar-SA"/>
              </w:rPr>
              <w:t>o</w:t>
            </w:r>
            <w:r>
              <w:rPr>
                <w:rFonts w:hint="eastAsia" w:asciiTheme="minorEastAsia" w:hAnsiTheme="minorEastAsia" w:eastAsiaTheme="minorEastAsia" w:cstheme="minorEastAsia"/>
                <w:b/>
                <w:bCs/>
                <w:kern w:val="2"/>
                <w:sz w:val="18"/>
                <w:szCs w:val="18"/>
                <w:u w:val="none"/>
                <w:lang w:val="en-US" w:eastAsia="zh-CN" w:bidi="ar-SA"/>
              </w:rPr>
              <w:t>8C</w:t>
            </w:r>
          </w:p>
          <w:p>
            <w:pPr>
              <w:spacing w:line="360" w:lineRule="auto"/>
              <w:jc w:val="both"/>
              <w:rPr>
                <w:rFonts w:hint="default" w:asciiTheme="minorEastAsia" w:hAnsiTheme="minorEastAsia" w:eastAsiaTheme="minorEastAsia" w:cstheme="minorEastAsia"/>
                <w:b/>
                <w:bCs/>
                <w:i w:val="0"/>
                <w:caps w:val="0"/>
                <w:color w:val="auto"/>
                <w:spacing w:val="0"/>
                <w:kern w:val="2"/>
                <w:sz w:val="18"/>
                <w:szCs w:val="18"/>
                <w:lang w:val="en-US" w:eastAsia="zh-CN" w:bidi="ar-SA"/>
              </w:rPr>
            </w:pPr>
            <w:r>
              <w:rPr>
                <w:rFonts w:hint="eastAsia" w:asciiTheme="minorEastAsia" w:hAnsiTheme="minorEastAsia" w:eastAsiaTheme="minorEastAsia" w:cstheme="minorEastAsia"/>
                <w:b/>
                <w:bCs/>
                <w:kern w:val="2"/>
                <w:sz w:val="18"/>
                <w:szCs w:val="18"/>
                <w:u w:val="none"/>
                <w:lang w:val="en-US" w:eastAsia="zh-CN" w:bidi="ar-SA"/>
              </w:rPr>
              <w:t>流量19646-33699</w:t>
            </w:r>
            <w:r>
              <w:rPr>
                <w:rFonts w:hint="eastAsia" w:asciiTheme="minorEastAsia" w:hAnsiTheme="minorEastAsia" w:eastAsiaTheme="minorEastAsia" w:cstheme="minorEastAsia"/>
                <w:b/>
                <w:bCs/>
                <w:i w:val="0"/>
                <w:caps w:val="0"/>
                <w:color w:val="auto"/>
                <w:spacing w:val="0"/>
                <w:sz w:val="18"/>
                <w:szCs w:val="18"/>
              </w:rPr>
              <w:t>m³</w:t>
            </w:r>
            <w:r>
              <w:rPr>
                <w:rFonts w:hint="eastAsia" w:asciiTheme="minorEastAsia" w:hAnsiTheme="minorEastAsia" w:eastAsiaTheme="minorEastAsia" w:cstheme="minorEastAsia"/>
                <w:b/>
                <w:bCs/>
                <w:i w:val="0"/>
                <w:caps w:val="0"/>
                <w:color w:val="auto"/>
                <w:spacing w:val="0"/>
                <w:sz w:val="18"/>
                <w:szCs w:val="18"/>
                <w:lang w:val="en-US" w:eastAsia="zh-CN"/>
              </w:rPr>
              <w:t>/h；功率30kw；全压3101-2302Pa；转速1700r/min</w:t>
            </w:r>
          </w:p>
        </w:tc>
        <w:tc>
          <w:tcPr>
            <w:tcW w:w="467" w:type="dxa"/>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1</w:t>
            </w:r>
          </w:p>
        </w:tc>
        <w:tc>
          <w:tcPr>
            <w:tcW w:w="866" w:type="dxa"/>
            <w:vMerge w:val="restart"/>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江苏恒康机电有限公司</w:t>
            </w:r>
          </w:p>
        </w:tc>
        <w:tc>
          <w:tcPr>
            <w:tcW w:w="894" w:type="dxa"/>
            <w:vMerge w:val="continue"/>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c>
          <w:tcPr>
            <w:tcW w:w="866" w:type="dxa"/>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2020.01</w:t>
            </w:r>
          </w:p>
        </w:tc>
        <w:tc>
          <w:tcPr>
            <w:tcW w:w="680" w:type="dxa"/>
            <w:vMerge w:val="continue"/>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c>
          <w:tcPr>
            <w:tcW w:w="507" w:type="dxa"/>
            <w:vMerge w:val="continue"/>
            <w:noWrap w:val="0"/>
            <w:vAlign w:val="center"/>
          </w:tcPr>
          <w:p>
            <w:pPr>
              <w:spacing w:line="360" w:lineRule="auto"/>
              <w:jc w:val="center"/>
              <w:rPr>
                <w:rFonts w:hint="default" w:asciiTheme="minorEastAsia" w:hAnsiTheme="minorEastAsia" w:eastAsiaTheme="minorEastAsia" w:cstheme="minorEastAsia"/>
                <w:b/>
                <w:bCs/>
                <w:kern w:val="2"/>
                <w:sz w:val="18"/>
                <w:szCs w:val="18"/>
                <w:lang w:val="en-US" w:eastAsia="zh-CN" w:bidi="ar-SA"/>
              </w:rPr>
            </w:pPr>
          </w:p>
        </w:tc>
        <w:tc>
          <w:tcPr>
            <w:tcW w:w="689" w:type="dxa"/>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2" w:hRule="exact"/>
        </w:trPr>
        <w:tc>
          <w:tcPr>
            <w:tcW w:w="475" w:type="dxa"/>
            <w:vMerge w:val="restart"/>
            <w:noWrap w:val="0"/>
            <w:vAlign w:val="center"/>
          </w:tcPr>
          <w:p>
            <w:pPr>
              <w:spacing w:line="360" w:lineRule="auto"/>
              <w:jc w:val="center"/>
              <w:rPr>
                <w:rFonts w:hint="default" w:asciiTheme="minorEastAsia" w:hAnsiTheme="minorEastAsia" w:eastAsiaTheme="minorEastAsia" w:cstheme="minorEastAsia"/>
                <w:b/>
                <w:bCs/>
                <w:kern w:val="2"/>
                <w:sz w:val="15"/>
                <w:szCs w:val="15"/>
                <w:lang w:val="en-US" w:eastAsia="zh-CN" w:bidi="ar-SA"/>
              </w:rPr>
            </w:pPr>
            <w:r>
              <w:rPr>
                <w:rFonts w:hint="eastAsia" w:asciiTheme="minorEastAsia" w:hAnsiTheme="minorEastAsia" w:eastAsiaTheme="minorEastAsia" w:cstheme="minorEastAsia"/>
                <w:b/>
                <w:bCs/>
                <w:sz w:val="15"/>
                <w:szCs w:val="15"/>
                <w:lang w:val="en-US" w:eastAsia="zh-CN"/>
              </w:rPr>
              <w:t>14</w:t>
            </w:r>
          </w:p>
        </w:tc>
        <w:tc>
          <w:tcPr>
            <w:tcW w:w="1133" w:type="dxa"/>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变频调速三相异步电动机</w:t>
            </w:r>
          </w:p>
        </w:tc>
        <w:tc>
          <w:tcPr>
            <w:tcW w:w="3920" w:type="dxa"/>
            <w:noWrap w:val="0"/>
            <w:vAlign w:val="center"/>
          </w:tcPr>
          <w:p>
            <w:pPr>
              <w:spacing w:line="360" w:lineRule="auto"/>
              <w:jc w:val="left"/>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YVF2-200L-4</w:t>
            </w:r>
          </w:p>
          <w:p>
            <w:pPr>
              <w:spacing w:line="360" w:lineRule="auto"/>
              <w:jc w:val="left"/>
              <w:rPr>
                <w:rFonts w:hint="default"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功率：30kw</w:t>
            </w:r>
          </w:p>
        </w:tc>
        <w:tc>
          <w:tcPr>
            <w:tcW w:w="467" w:type="dxa"/>
            <w:vMerge w:val="restart"/>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1</w:t>
            </w:r>
          </w:p>
        </w:tc>
        <w:tc>
          <w:tcPr>
            <w:tcW w:w="866" w:type="dxa"/>
            <w:vMerge w:val="continue"/>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c>
          <w:tcPr>
            <w:tcW w:w="894" w:type="dxa"/>
            <w:vMerge w:val="continue"/>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c>
          <w:tcPr>
            <w:tcW w:w="866" w:type="dxa"/>
            <w:vMerge w:val="restart"/>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2020.01</w:t>
            </w:r>
          </w:p>
        </w:tc>
        <w:tc>
          <w:tcPr>
            <w:tcW w:w="680" w:type="dxa"/>
            <w:vMerge w:val="continue"/>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c>
          <w:tcPr>
            <w:tcW w:w="507" w:type="dxa"/>
            <w:vMerge w:val="continue"/>
            <w:noWrap w:val="0"/>
            <w:vAlign w:val="center"/>
          </w:tcPr>
          <w:p>
            <w:pPr>
              <w:spacing w:line="360" w:lineRule="auto"/>
              <w:jc w:val="center"/>
              <w:rPr>
                <w:rFonts w:hint="default" w:asciiTheme="minorEastAsia" w:hAnsiTheme="minorEastAsia" w:eastAsiaTheme="minorEastAsia" w:cstheme="minorEastAsia"/>
                <w:b/>
                <w:bCs/>
                <w:kern w:val="2"/>
                <w:sz w:val="18"/>
                <w:szCs w:val="18"/>
                <w:lang w:val="en-US" w:eastAsia="zh-CN" w:bidi="ar-SA"/>
              </w:rPr>
            </w:pPr>
          </w:p>
        </w:tc>
        <w:tc>
          <w:tcPr>
            <w:tcW w:w="689" w:type="dxa"/>
            <w:vMerge w:val="restart"/>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2" w:hRule="exact"/>
        </w:trPr>
        <w:tc>
          <w:tcPr>
            <w:tcW w:w="475" w:type="dxa"/>
            <w:vMerge w:val="continue"/>
            <w:noWrap w:val="0"/>
            <w:vAlign w:val="center"/>
          </w:tcPr>
          <w:p>
            <w:pPr>
              <w:spacing w:line="360" w:lineRule="auto"/>
              <w:jc w:val="center"/>
              <w:rPr>
                <w:rFonts w:hint="default" w:asciiTheme="minorEastAsia" w:hAnsiTheme="minorEastAsia" w:eastAsiaTheme="minorEastAsia" w:cstheme="minorEastAsia"/>
                <w:b/>
                <w:bCs/>
                <w:kern w:val="2"/>
                <w:sz w:val="15"/>
                <w:szCs w:val="15"/>
                <w:lang w:val="en-US" w:eastAsia="zh-CN" w:bidi="ar-SA"/>
              </w:rPr>
            </w:pPr>
          </w:p>
        </w:tc>
        <w:tc>
          <w:tcPr>
            <w:tcW w:w="1133" w:type="dxa"/>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变频电机用通风机</w:t>
            </w:r>
          </w:p>
        </w:tc>
        <w:tc>
          <w:tcPr>
            <w:tcW w:w="3920" w:type="dxa"/>
            <w:noWrap w:val="0"/>
            <w:vAlign w:val="center"/>
          </w:tcPr>
          <w:p>
            <w:pPr>
              <w:spacing w:line="360" w:lineRule="auto"/>
              <w:jc w:val="left"/>
              <w:rPr>
                <w:rFonts w:hint="default"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G-200</w:t>
            </w:r>
          </w:p>
          <w:p>
            <w:pPr>
              <w:spacing w:line="360" w:lineRule="auto"/>
              <w:jc w:val="left"/>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功率120w；转速1400人/min，风量2500</w:t>
            </w:r>
            <w:r>
              <w:rPr>
                <w:rFonts w:hint="eastAsia" w:asciiTheme="minorEastAsia" w:hAnsiTheme="minorEastAsia" w:eastAsiaTheme="minorEastAsia" w:cstheme="minorEastAsia"/>
                <w:b/>
                <w:bCs/>
                <w:i w:val="0"/>
                <w:caps w:val="0"/>
                <w:color w:val="auto"/>
                <w:spacing w:val="0"/>
                <w:sz w:val="18"/>
                <w:szCs w:val="18"/>
              </w:rPr>
              <w:t>m³</w:t>
            </w:r>
            <w:r>
              <w:rPr>
                <w:rFonts w:hint="eastAsia" w:asciiTheme="minorEastAsia" w:hAnsiTheme="minorEastAsia" w:eastAsiaTheme="minorEastAsia" w:cstheme="minorEastAsia"/>
                <w:b/>
                <w:bCs/>
                <w:i w:val="0"/>
                <w:caps w:val="0"/>
                <w:color w:val="auto"/>
                <w:spacing w:val="0"/>
                <w:sz w:val="18"/>
                <w:szCs w:val="18"/>
                <w:lang w:val="en-US" w:eastAsia="zh-CN"/>
              </w:rPr>
              <w:t>/h</w:t>
            </w:r>
          </w:p>
        </w:tc>
        <w:tc>
          <w:tcPr>
            <w:tcW w:w="467" w:type="dxa"/>
            <w:vMerge w:val="continue"/>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c>
          <w:tcPr>
            <w:tcW w:w="866" w:type="dxa"/>
            <w:vMerge w:val="continue"/>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c>
          <w:tcPr>
            <w:tcW w:w="894" w:type="dxa"/>
            <w:vMerge w:val="continue"/>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c>
          <w:tcPr>
            <w:tcW w:w="866" w:type="dxa"/>
            <w:vMerge w:val="continue"/>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c>
          <w:tcPr>
            <w:tcW w:w="680" w:type="dxa"/>
            <w:vMerge w:val="continue"/>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c>
          <w:tcPr>
            <w:tcW w:w="507" w:type="dxa"/>
            <w:vMerge w:val="continue"/>
            <w:noWrap w:val="0"/>
            <w:vAlign w:val="center"/>
          </w:tcPr>
          <w:p>
            <w:pPr>
              <w:spacing w:line="360" w:lineRule="auto"/>
              <w:jc w:val="center"/>
              <w:rPr>
                <w:rFonts w:hint="default" w:asciiTheme="minorEastAsia" w:hAnsiTheme="minorEastAsia" w:eastAsiaTheme="minorEastAsia" w:cstheme="minorEastAsia"/>
                <w:b/>
                <w:bCs/>
                <w:sz w:val="18"/>
                <w:szCs w:val="18"/>
                <w:lang w:val="en-US" w:eastAsia="zh-CN"/>
              </w:rPr>
            </w:pPr>
          </w:p>
        </w:tc>
        <w:tc>
          <w:tcPr>
            <w:tcW w:w="689" w:type="dxa"/>
            <w:vMerge w:val="continue"/>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7" w:hRule="exact"/>
        </w:trPr>
        <w:tc>
          <w:tcPr>
            <w:tcW w:w="475" w:type="dxa"/>
            <w:noWrap w:val="0"/>
            <w:vAlign w:val="center"/>
          </w:tcPr>
          <w:p>
            <w:pPr>
              <w:spacing w:line="360" w:lineRule="auto"/>
              <w:jc w:val="center"/>
              <w:rPr>
                <w:rFonts w:hint="default" w:asciiTheme="minorEastAsia" w:hAnsiTheme="minorEastAsia" w:eastAsiaTheme="minorEastAsia" w:cstheme="minorEastAsia"/>
                <w:b/>
                <w:bCs/>
                <w:sz w:val="15"/>
                <w:szCs w:val="15"/>
                <w:lang w:val="en-US" w:eastAsia="zh-CN"/>
              </w:rPr>
            </w:pPr>
            <w:r>
              <w:rPr>
                <w:rFonts w:hint="eastAsia" w:asciiTheme="minorEastAsia" w:hAnsiTheme="minorEastAsia" w:eastAsiaTheme="minorEastAsia" w:cstheme="minorEastAsia"/>
                <w:b/>
                <w:bCs/>
                <w:sz w:val="15"/>
                <w:szCs w:val="15"/>
                <w:lang w:val="en-US" w:eastAsia="zh-CN"/>
              </w:rPr>
              <w:t>15</w:t>
            </w:r>
          </w:p>
        </w:tc>
        <w:tc>
          <w:tcPr>
            <w:tcW w:w="1133" w:type="dxa"/>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离心通风机</w:t>
            </w:r>
          </w:p>
        </w:tc>
        <w:tc>
          <w:tcPr>
            <w:tcW w:w="3920" w:type="dxa"/>
            <w:noWrap w:val="0"/>
            <w:vAlign w:val="center"/>
          </w:tcPr>
          <w:p>
            <w:pPr>
              <w:spacing w:line="360" w:lineRule="auto"/>
              <w:jc w:val="both"/>
              <w:rPr>
                <w:rFonts w:hint="eastAsia" w:asciiTheme="minorEastAsia" w:hAnsiTheme="minorEastAsia" w:eastAsiaTheme="minorEastAsia" w:cstheme="minorEastAsia"/>
                <w:b/>
                <w:bCs/>
                <w:kern w:val="2"/>
                <w:sz w:val="18"/>
                <w:szCs w:val="18"/>
                <w:u w:val="none"/>
                <w:lang w:val="en-US" w:eastAsia="zh-CN" w:bidi="ar-SA"/>
              </w:rPr>
            </w:pPr>
            <w:r>
              <w:rPr>
                <w:rFonts w:hint="eastAsia" w:asciiTheme="minorEastAsia" w:hAnsiTheme="minorEastAsia" w:eastAsiaTheme="minorEastAsia" w:cstheme="minorEastAsia"/>
                <w:b/>
                <w:bCs/>
                <w:kern w:val="2"/>
                <w:sz w:val="18"/>
                <w:szCs w:val="18"/>
                <w:lang w:val="en-US" w:eastAsia="zh-CN" w:bidi="ar-SA"/>
              </w:rPr>
              <w:t>4-72N</w:t>
            </w:r>
            <w:r>
              <w:rPr>
                <w:rFonts w:hint="eastAsia" w:asciiTheme="minorEastAsia" w:hAnsiTheme="minorEastAsia" w:eastAsiaTheme="minorEastAsia" w:cstheme="minorEastAsia"/>
                <w:b/>
                <w:bCs/>
                <w:kern w:val="2"/>
                <w:sz w:val="18"/>
                <w:szCs w:val="18"/>
                <w:u w:val="single"/>
                <w:lang w:val="en-US" w:eastAsia="zh-CN" w:bidi="ar-SA"/>
              </w:rPr>
              <w:t>o</w:t>
            </w:r>
            <w:r>
              <w:rPr>
                <w:rFonts w:hint="eastAsia" w:asciiTheme="minorEastAsia" w:hAnsiTheme="minorEastAsia" w:eastAsiaTheme="minorEastAsia" w:cstheme="minorEastAsia"/>
                <w:b/>
                <w:bCs/>
                <w:kern w:val="2"/>
                <w:sz w:val="18"/>
                <w:szCs w:val="18"/>
                <w:u w:val="none"/>
                <w:lang w:val="en-US" w:eastAsia="zh-CN" w:bidi="ar-SA"/>
              </w:rPr>
              <w:t>10C</w:t>
            </w:r>
          </w:p>
          <w:p>
            <w:pPr>
              <w:spacing w:line="360" w:lineRule="auto"/>
              <w:jc w:val="both"/>
              <w:rPr>
                <w:rFonts w:hint="eastAsia" w:asciiTheme="minorEastAsia" w:hAnsiTheme="minorEastAsia" w:eastAsiaTheme="minorEastAsia" w:cstheme="minorEastAsia"/>
                <w:b/>
                <w:bCs/>
                <w:i w:val="0"/>
                <w:caps w:val="0"/>
                <w:color w:val="auto"/>
                <w:spacing w:val="0"/>
                <w:kern w:val="2"/>
                <w:sz w:val="18"/>
                <w:szCs w:val="18"/>
                <w:lang w:val="en-US" w:eastAsia="zh-CN" w:bidi="ar-SA"/>
              </w:rPr>
            </w:pPr>
            <w:r>
              <w:rPr>
                <w:rFonts w:hint="eastAsia" w:asciiTheme="minorEastAsia" w:hAnsiTheme="minorEastAsia" w:eastAsiaTheme="minorEastAsia" w:cstheme="minorEastAsia"/>
                <w:b/>
                <w:bCs/>
                <w:kern w:val="2"/>
                <w:sz w:val="18"/>
                <w:szCs w:val="18"/>
                <w:u w:val="none"/>
                <w:lang w:val="en-US" w:eastAsia="zh-CN" w:bidi="ar-SA"/>
              </w:rPr>
              <w:t>流量38349-53676</w:t>
            </w:r>
            <w:r>
              <w:rPr>
                <w:rFonts w:hint="eastAsia" w:asciiTheme="minorEastAsia" w:hAnsiTheme="minorEastAsia" w:eastAsiaTheme="minorEastAsia" w:cstheme="minorEastAsia"/>
                <w:b/>
                <w:bCs/>
                <w:i w:val="0"/>
                <w:caps w:val="0"/>
                <w:color w:val="auto"/>
                <w:spacing w:val="0"/>
                <w:sz w:val="18"/>
                <w:szCs w:val="18"/>
              </w:rPr>
              <w:t>m³</w:t>
            </w:r>
            <w:r>
              <w:rPr>
                <w:rFonts w:hint="eastAsia" w:asciiTheme="minorEastAsia" w:hAnsiTheme="minorEastAsia" w:eastAsiaTheme="minorEastAsia" w:cstheme="minorEastAsia"/>
                <w:b/>
                <w:bCs/>
                <w:i w:val="0"/>
                <w:caps w:val="0"/>
                <w:color w:val="auto"/>
                <w:spacing w:val="0"/>
                <w:sz w:val="18"/>
                <w:szCs w:val="18"/>
                <w:lang w:val="en-US" w:eastAsia="zh-CN"/>
              </w:rPr>
              <w:t>/h；功率45kw；全压2610-2064Pa；转速1300r/min</w:t>
            </w:r>
          </w:p>
        </w:tc>
        <w:tc>
          <w:tcPr>
            <w:tcW w:w="467" w:type="dxa"/>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1</w:t>
            </w:r>
          </w:p>
        </w:tc>
        <w:tc>
          <w:tcPr>
            <w:tcW w:w="866" w:type="dxa"/>
            <w:vMerge w:val="restart"/>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江苏恒康机电有限公司</w:t>
            </w:r>
          </w:p>
        </w:tc>
        <w:tc>
          <w:tcPr>
            <w:tcW w:w="894" w:type="dxa"/>
            <w:vMerge w:val="restart"/>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外胎硫化东区</w:t>
            </w:r>
          </w:p>
        </w:tc>
        <w:tc>
          <w:tcPr>
            <w:tcW w:w="866" w:type="dxa"/>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2020.01</w:t>
            </w:r>
          </w:p>
        </w:tc>
        <w:tc>
          <w:tcPr>
            <w:tcW w:w="680" w:type="dxa"/>
            <w:vMerge w:val="restart"/>
            <w:noWrap w:val="0"/>
            <w:vAlign w:val="center"/>
          </w:tcPr>
          <w:p>
            <w:pPr>
              <w:spacing w:line="360" w:lineRule="auto"/>
              <w:jc w:val="both"/>
              <w:rPr>
                <w:rFonts w:hint="default"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DA001</w:t>
            </w:r>
          </w:p>
        </w:tc>
        <w:tc>
          <w:tcPr>
            <w:tcW w:w="507" w:type="dxa"/>
            <w:vMerge w:val="restart"/>
            <w:noWrap w:val="0"/>
            <w:vAlign w:val="center"/>
          </w:tcPr>
          <w:p>
            <w:pPr>
              <w:spacing w:line="480" w:lineRule="auto"/>
              <w:jc w:val="both"/>
              <w:rPr>
                <w:rFonts w:hint="eastAsia" w:eastAsia="宋体" w:asciiTheme="minorEastAsia" w:hAnsiTheme="minorEastAsia" w:cstheme="minorEastAsia"/>
                <w:b/>
                <w:bCs/>
                <w:kern w:val="2"/>
                <w:sz w:val="18"/>
                <w:szCs w:val="18"/>
                <w:lang w:val="en-US" w:eastAsia="zh-CN" w:bidi="ar-SA"/>
              </w:rPr>
            </w:pPr>
            <w:r>
              <w:rPr>
                <w:rFonts w:ascii="Arial" w:hAnsi="Arial" w:eastAsia="宋体" w:cs="Arial"/>
                <w:b/>
                <w:bCs/>
                <w:i w:val="0"/>
                <w:caps w:val="0"/>
                <w:color w:val="000000"/>
                <w:spacing w:val="0"/>
                <w:sz w:val="18"/>
                <w:szCs w:val="18"/>
                <w:shd w:val="clear" w:fill="FFFFFF"/>
              </w:rPr>
              <w:t>Φ</w:t>
            </w:r>
            <w:r>
              <w:rPr>
                <w:rFonts w:hint="eastAsia" w:ascii="Arial" w:hAnsi="Arial" w:cs="Arial"/>
                <w:b/>
                <w:bCs/>
                <w:i w:val="0"/>
                <w:caps w:val="0"/>
                <w:color w:val="000000"/>
                <w:spacing w:val="0"/>
                <w:sz w:val="18"/>
                <w:szCs w:val="18"/>
                <w:shd w:val="clear" w:fill="FFFFFF"/>
                <w:lang w:val="en-US" w:eastAsia="zh-CN"/>
              </w:rPr>
              <w:t>1200mm.</w:t>
            </w:r>
          </w:p>
        </w:tc>
        <w:tc>
          <w:tcPr>
            <w:tcW w:w="689" w:type="dxa"/>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2" w:hRule="exact"/>
        </w:trPr>
        <w:tc>
          <w:tcPr>
            <w:tcW w:w="475" w:type="dxa"/>
            <w:vMerge w:val="restart"/>
            <w:noWrap w:val="0"/>
            <w:vAlign w:val="center"/>
          </w:tcPr>
          <w:p>
            <w:pPr>
              <w:spacing w:line="360" w:lineRule="auto"/>
              <w:jc w:val="center"/>
              <w:rPr>
                <w:rFonts w:hint="default" w:asciiTheme="minorEastAsia" w:hAnsiTheme="minorEastAsia" w:eastAsiaTheme="minorEastAsia" w:cstheme="minorEastAsia"/>
                <w:b/>
                <w:bCs/>
                <w:sz w:val="15"/>
                <w:szCs w:val="15"/>
                <w:lang w:val="en-US" w:eastAsia="zh-CN"/>
              </w:rPr>
            </w:pPr>
            <w:r>
              <w:rPr>
                <w:rFonts w:hint="eastAsia" w:asciiTheme="minorEastAsia" w:hAnsiTheme="minorEastAsia" w:eastAsiaTheme="minorEastAsia" w:cstheme="minorEastAsia"/>
                <w:b/>
                <w:bCs/>
                <w:sz w:val="15"/>
                <w:szCs w:val="15"/>
                <w:lang w:val="en-US" w:eastAsia="zh-CN"/>
              </w:rPr>
              <w:t>16</w:t>
            </w:r>
          </w:p>
        </w:tc>
        <w:tc>
          <w:tcPr>
            <w:tcW w:w="1133" w:type="dxa"/>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变频调速三相异步电动机</w:t>
            </w:r>
          </w:p>
        </w:tc>
        <w:tc>
          <w:tcPr>
            <w:tcW w:w="3920" w:type="dxa"/>
            <w:noWrap w:val="0"/>
            <w:vAlign w:val="center"/>
          </w:tcPr>
          <w:p>
            <w:pPr>
              <w:spacing w:line="360" w:lineRule="auto"/>
              <w:jc w:val="left"/>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YVF2-225M-4</w:t>
            </w:r>
          </w:p>
          <w:p>
            <w:pPr>
              <w:spacing w:line="360" w:lineRule="auto"/>
              <w:jc w:val="left"/>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功率：45kw</w:t>
            </w:r>
          </w:p>
        </w:tc>
        <w:tc>
          <w:tcPr>
            <w:tcW w:w="467" w:type="dxa"/>
            <w:vMerge w:val="restart"/>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1</w:t>
            </w:r>
          </w:p>
        </w:tc>
        <w:tc>
          <w:tcPr>
            <w:tcW w:w="866" w:type="dxa"/>
            <w:vMerge w:val="continue"/>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c>
          <w:tcPr>
            <w:tcW w:w="894" w:type="dxa"/>
            <w:vMerge w:val="continue"/>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c>
          <w:tcPr>
            <w:tcW w:w="866" w:type="dxa"/>
            <w:vMerge w:val="restart"/>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2020.01</w:t>
            </w:r>
          </w:p>
        </w:tc>
        <w:tc>
          <w:tcPr>
            <w:tcW w:w="680" w:type="dxa"/>
            <w:vMerge w:val="continue"/>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c>
          <w:tcPr>
            <w:tcW w:w="507" w:type="dxa"/>
            <w:vMerge w:val="continue"/>
            <w:noWrap w:val="0"/>
            <w:vAlign w:val="center"/>
          </w:tcPr>
          <w:p>
            <w:pPr>
              <w:spacing w:line="360" w:lineRule="auto"/>
              <w:jc w:val="center"/>
              <w:rPr>
                <w:rFonts w:hint="eastAsia" w:asciiTheme="minorEastAsia" w:hAnsiTheme="minorEastAsia" w:eastAsiaTheme="minorEastAsia" w:cstheme="minorEastAsia"/>
                <w:b/>
                <w:bCs/>
                <w:sz w:val="18"/>
                <w:szCs w:val="18"/>
                <w:lang w:val="en-US" w:eastAsia="zh-CN"/>
              </w:rPr>
            </w:pPr>
          </w:p>
        </w:tc>
        <w:tc>
          <w:tcPr>
            <w:tcW w:w="689" w:type="dxa"/>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2" w:hRule="exact"/>
        </w:trPr>
        <w:tc>
          <w:tcPr>
            <w:tcW w:w="475" w:type="dxa"/>
            <w:vMerge w:val="continue"/>
            <w:noWrap w:val="0"/>
            <w:vAlign w:val="center"/>
          </w:tcPr>
          <w:p>
            <w:pPr>
              <w:spacing w:line="360" w:lineRule="auto"/>
              <w:jc w:val="center"/>
              <w:rPr>
                <w:rFonts w:hint="default" w:asciiTheme="minorEastAsia" w:hAnsiTheme="minorEastAsia" w:eastAsiaTheme="minorEastAsia" w:cstheme="minorEastAsia"/>
                <w:b/>
                <w:bCs/>
                <w:sz w:val="15"/>
                <w:szCs w:val="15"/>
                <w:lang w:val="en-US" w:eastAsia="zh-CN"/>
              </w:rPr>
            </w:pPr>
          </w:p>
        </w:tc>
        <w:tc>
          <w:tcPr>
            <w:tcW w:w="1133" w:type="dxa"/>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变频电机用通风机</w:t>
            </w:r>
          </w:p>
        </w:tc>
        <w:tc>
          <w:tcPr>
            <w:tcW w:w="3920" w:type="dxa"/>
            <w:noWrap w:val="0"/>
            <w:vAlign w:val="center"/>
          </w:tcPr>
          <w:p>
            <w:pPr>
              <w:spacing w:line="360" w:lineRule="auto"/>
              <w:jc w:val="left"/>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G-225A</w:t>
            </w:r>
          </w:p>
          <w:p>
            <w:pPr>
              <w:spacing w:line="360" w:lineRule="auto"/>
              <w:jc w:val="left"/>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功率210w；转速1380人/min，风量4200</w:t>
            </w:r>
            <w:r>
              <w:rPr>
                <w:rFonts w:hint="eastAsia" w:asciiTheme="minorEastAsia" w:hAnsiTheme="minorEastAsia" w:eastAsiaTheme="minorEastAsia" w:cstheme="minorEastAsia"/>
                <w:b/>
                <w:bCs/>
                <w:i w:val="0"/>
                <w:caps w:val="0"/>
                <w:color w:val="auto"/>
                <w:spacing w:val="0"/>
                <w:sz w:val="18"/>
                <w:szCs w:val="18"/>
              </w:rPr>
              <w:t>m³</w:t>
            </w:r>
            <w:r>
              <w:rPr>
                <w:rFonts w:hint="eastAsia" w:asciiTheme="minorEastAsia" w:hAnsiTheme="minorEastAsia" w:eastAsiaTheme="minorEastAsia" w:cstheme="minorEastAsia"/>
                <w:b/>
                <w:bCs/>
                <w:i w:val="0"/>
                <w:caps w:val="0"/>
                <w:color w:val="auto"/>
                <w:spacing w:val="0"/>
                <w:sz w:val="18"/>
                <w:szCs w:val="18"/>
                <w:lang w:val="en-US" w:eastAsia="zh-CN"/>
              </w:rPr>
              <w:t>/h</w:t>
            </w:r>
          </w:p>
        </w:tc>
        <w:tc>
          <w:tcPr>
            <w:tcW w:w="467" w:type="dxa"/>
            <w:vMerge w:val="continue"/>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c>
          <w:tcPr>
            <w:tcW w:w="866" w:type="dxa"/>
            <w:vMerge w:val="continue"/>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c>
          <w:tcPr>
            <w:tcW w:w="894" w:type="dxa"/>
            <w:vMerge w:val="continue"/>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c>
          <w:tcPr>
            <w:tcW w:w="866" w:type="dxa"/>
            <w:vMerge w:val="continue"/>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c>
          <w:tcPr>
            <w:tcW w:w="680" w:type="dxa"/>
            <w:vMerge w:val="continue"/>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c>
          <w:tcPr>
            <w:tcW w:w="507" w:type="dxa"/>
            <w:vMerge w:val="continue"/>
            <w:noWrap w:val="0"/>
            <w:vAlign w:val="center"/>
          </w:tcPr>
          <w:p>
            <w:pPr>
              <w:spacing w:line="360" w:lineRule="auto"/>
              <w:jc w:val="center"/>
              <w:rPr>
                <w:rFonts w:hint="eastAsia" w:asciiTheme="minorEastAsia" w:hAnsiTheme="minorEastAsia" w:eastAsiaTheme="minorEastAsia" w:cstheme="minorEastAsia"/>
                <w:b/>
                <w:bCs/>
                <w:sz w:val="18"/>
                <w:szCs w:val="18"/>
                <w:lang w:val="en-US" w:eastAsia="zh-CN"/>
              </w:rPr>
            </w:pPr>
          </w:p>
        </w:tc>
        <w:tc>
          <w:tcPr>
            <w:tcW w:w="689" w:type="dxa"/>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2" w:hRule="exact"/>
        </w:trPr>
        <w:tc>
          <w:tcPr>
            <w:tcW w:w="475" w:type="dxa"/>
            <w:noWrap w:val="0"/>
            <w:vAlign w:val="center"/>
          </w:tcPr>
          <w:p>
            <w:pPr>
              <w:spacing w:line="360" w:lineRule="auto"/>
              <w:jc w:val="center"/>
              <w:rPr>
                <w:rFonts w:hint="default" w:asciiTheme="minorEastAsia" w:hAnsiTheme="minorEastAsia" w:eastAsiaTheme="minorEastAsia" w:cstheme="minorEastAsia"/>
                <w:b/>
                <w:bCs/>
                <w:kern w:val="2"/>
                <w:sz w:val="15"/>
                <w:szCs w:val="15"/>
                <w:lang w:val="en-US" w:eastAsia="zh-CN" w:bidi="ar-SA"/>
              </w:rPr>
            </w:pPr>
            <w:r>
              <w:rPr>
                <w:rFonts w:hint="eastAsia" w:asciiTheme="minorEastAsia" w:hAnsiTheme="minorEastAsia" w:eastAsiaTheme="minorEastAsia" w:cstheme="minorEastAsia"/>
                <w:b/>
                <w:bCs/>
                <w:sz w:val="15"/>
                <w:szCs w:val="15"/>
                <w:lang w:val="en-US" w:eastAsia="zh-CN"/>
              </w:rPr>
              <w:t>17</w:t>
            </w:r>
          </w:p>
        </w:tc>
        <w:tc>
          <w:tcPr>
            <w:tcW w:w="1133" w:type="dxa"/>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UV催化氧化设备</w:t>
            </w:r>
          </w:p>
        </w:tc>
        <w:tc>
          <w:tcPr>
            <w:tcW w:w="3920" w:type="dxa"/>
            <w:noWrap w:val="0"/>
            <w:vAlign w:val="center"/>
          </w:tcPr>
          <w:p>
            <w:pPr>
              <w:spacing w:line="360" w:lineRule="auto"/>
              <w:jc w:val="both"/>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AT-GY100</w:t>
            </w:r>
          </w:p>
          <w:p>
            <w:pPr>
              <w:spacing w:line="360" w:lineRule="auto"/>
              <w:jc w:val="both"/>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处理风量35000-45000</w:t>
            </w:r>
            <w:r>
              <w:rPr>
                <w:rFonts w:hint="eastAsia" w:asciiTheme="minorEastAsia" w:hAnsiTheme="minorEastAsia" w:eastAsiaTheme="minorEastAsia" w:cstheme="minorEastAsia"/>
                <w:b/>
                <w:bCs/>
                <w:i w:val="0"/>
                <w:caps w:val="0"/>
                <w:color w:val="auto"/>
                <w:spacing w:val="0"/>
                <w:sz w:val="18"/>
                <w:szCs w:val="18"/>
              </w:rPr>
              <w:t>m³</w:t>
            </w:r>
            <w:r>
              <w:rPr>
                <w:rFonts w:hint="eastAsia" w:asciiTheme="minorEastAsia" w:hAnsiTheme="minorEastAsia" w:eastAsiaTheme="minorEastAsia" w:cstheme="minorEastAsia"/>
                <w:b/>
                <w:bCs/>
                <w:i w:val="0"/>
                <w:caps w:val="0"/>
                <w:color w:val="auto"/>
                <w:spacing w:val="0"/>
                <w:sz w:val="18"/>
                <w:szCs w:val="18"/>
                <w:lang w:val="en-US" w:eastAsia="zh-CN"/>
              </w:rPr>
              <w:t>/h；</w:t>
            </w:r>
            <w:r>
              <w:rPr>
                <w:rFonts w:hint="eastAsia" w:asciiTheme="minorEastAsia" w:hAnsiTheme="minorEastAsia" w:eastAsiaTheme="minorEastAsia" w:cstheme="minorEastAsia"/>
                <w:b/>
                <w:bCs/>
                <w:kern w:val="2"/>
                <w:sz w:val="18"/>
                <w:szCs w:val="18"/>
                <w:lang w:val="en-US" w:eastAsia="zh-CN" w:bidi="ar-SA"/>
              </w:rPr>
              <w:t>设备阻力</w:t>
            </w:r>
            <w:r>
              <w:rPr>
                <w:rFonts w:hint="eastAsia" w:ascii="宋体" w:hAnsi="宋体" w:eastAsia="宋体" w:cs="宋体"/>
                <w:b/>
                <w:bCs/>
                <w:kern w:val="2"/>
                <w:sz w:val="18"/>
                <w:szCs w:val="18"/>
                <w:lang w:val="en-US" w:eastAsia="zh-CN" w:bidi="ar-SA"/>
              </w:rPr>
              <w:t>&lt;</w:t>
            </w:r>
            <w:r>
              <w:rPr>
                <w:rFonts w:hint="eastAsia" w:asciiTheme="minorEastAsia" w:hAnsiTheme="minorEastAsia" w:eastAsiaTheme="minorEastAsia" w:cstheme="minorEastAsia"/>
                <w:b/>
                <w:bCs/>
                <w:kern w:val="2"/>
                <w:sz w:val="18"/>
                <w:szCs w:val="18"/>
                <w:lang w:val="en-US" w:eastAsia="zh-CN" w:bidi="ar-SA"/>
              </w:rPr>
              <w:t>300Pa</w:t>
            </w:r>
          </w:p>
        </w:tc>
        <w:tc>
          <w:tcPr>
            <w:tcW w:w="467" w:type="dxa"/>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1</w:t>
            </w:r>
          </w:p>
        </w:tc>
        <w:tc>
          <w:tcPr>
            <w:tcW w:w="866" w:type="dxa"/>
            <w:vMerge w:val="restart"/>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山东傲天环保科技有限公司</w:t>
            </w:r>
          </w:p>
        </w:tc>
        <w:tc>
          <w:tcPr>
            <w:tcW w:w="894" w:type="dxa"/>
            <w:vMerge w:val="continue"/>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c>
          <w:tcPr>
            <w:tcW w:w="866" w:type="dxa"/>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2020.01.10</w:t>
            </w:r>
          </w:p>
        </w:tc>
        <w:tc>
          <w:tcPr>
            <w:tcW w:w="680" w:type="dxa"/>
            <w:vMerge w:val="continue"/>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c>
          <w:tcPr>
            <w:tcW w:w="507" w:type="dxa"/>
            <w:vMerge w:val="continue"/>
            <w:noWrap w:val="0"/>
            <w:vAlign w:val="center"/>
          </w:tcPr>
          <w:p>
            <w:pPr>
              <w:spacing w:line="360" w:lineRule="auto"/>
              <w:jc w:val="center"/>
              <w:rPr>
                <w:rFonts w:hint="eastAsia" w:asciiTheme="minorEastAsia" w:hAnsiTheme="minorEastAsia" w:eastAsiaTheme="minorEastAsia" w:cstheme="minorEastAsia"/>
                <w:b/>
                <w:bCs/>
                <w:sz w:val="18"/>
                <w:szCs w:val="18"/>
                <w:lang w:val="en-US" w:eastAsia="zh-CN"/>
              </w:rPr>
            </w:pPr>
          </w:p>
        </w:tc>
        <w:tc>
          <w:tcPr>
            <w:tcW w:w="689" w:type="dxa"/>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exact"/>
        </w:trPr>
        <w:tc>
          <w:tcPr>
            <w:tcW w:w="475" w:type="dxa"/>
            <w:noWrap w:val="0"/>
            <w:vAlign w:val="center"/>
          </w:tcPr>
          <w:p>
            <w:pPr>
              <w:spacing w:line="360" w:lineRule="auto"/>
              <w:jc w:val="center"/>
              <w:rPr>
                <w:rFonts w:hint="default" w:asciiTheme="minorEastAsia" w:hAnsiTheme="minorEastAsia" w:eastAsiaTheme="minorEastAsia" w:cstheme="minorEastAsia"/>
                <w:b/>
                <w:bCs/>
                <w:kern w:val="2"/>
                <w:sz w:val="15"/>
                <w:szCs w:val="15"/>
                <w:lang w:val="en-US" w:eastAsia="zh-CN" w:bidi="ar-SA"/>
              </w:rPr>
            </w:pPr>
            <w:r>
              <w:rPr>
                <w:rFonts w:hint="eastAsia" w:asciiTheme="minorEastAsia" w:hAnsiTheme="minorEastAsia" w:eastAsiaTheme="minorEastAsia" w:cstheme="minorEastAsia"/>
                <w:b/>
                <w:bCs/>
                <w:sz w:val="15"/>
                <w:szCs w:val="15"/>
                <w:lang w:val="en-US" w:eastAsia="zh-CN"/>
              </w:rPr>
              <w:t>18</w:t>
            </w:r>
          </w:p>
        </w:tc>
        <w:tc>
          <w:tcPr>
            <w:tcW w:w="1133" w:type="dxa"/>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活性炭吸附设备</w:t>
            </w:r>
          </w:p>
        </w:tc>
        <w:tc>
          <w:tcPr>
            <w:tcW w:w="3920" w:type="dxa"/>
            <w:noWrap w:val="0"/>
            <w:vAlign w:val="center"/>
          </w:tcPr>
          <w:p>
            <w:pPr>
              <w:spacing w:line="360" w:lineRule="auto"/>
              <w:jc w:val="both"/>
              <w:rPr>
                <w:rFonts w:hint="default"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AT-XF35000</w:t>
            </w:r>
          </w:p>
          <w:p>
            <w:pPr>
              <w:spacing w:line="360" w:lineRule="auto"/>
              <w:jc w:val="both"/>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处理风量35000-45000</w:t>
            </w:r>
            <w:r>
              <w:rPr>
                <w:rFonts w:hint="eastAsia" w:asciiTheme="minorEastAsia" w:hAnsiTheme="minorEastAsia" w:eastAsiaTheme="minorEastAsia" w:cstheme="minorEastAsia"/>
                <w:b/>
                <w:bCs/>
                <w:i w:val="0"/>
                <w:caps w:val="0"/>
                <w:color w:val="auto"/>
                <w:spacing w:val="0"/>
                <w:sz w:val="18"/>
                <w:szCs w:val="18"/>
              </w:rPr>
              <w:t>m³</w:t>
            </w:r>
            <w:r>
              <w:rPr>
                <w:rFonts w:hint="eastAsia" w:asciiTheme="minorEastAsia" w:hAnsiTheme="minorEastAsia" w:eastAsiaTheme="minorEastAsia" w:cstheme="minorEastAsia"/>
                <w:b/>
                <w:bCs/>
                <w:i w:val="0"/>
                <w:caps w:val="0"/>
                <w:color w:val="auto"/>
                <w:spacing w:val="0"/>
                <w:sz w:val="18"/>
                <w:szCs w:val="18"/>
                <w:lang w:val="en-US" w:eastAsia="zh-CN"/>
              </w:rPr>
              <w:t>/h；</w:t>
            </w:r>
            <w:r>
              <w:rPr>
                <w:rFonts w:hint="eastAsia" w:asciiTheme="minorEastAsia" w:hAnsiTheme="minorEastAsia" w:eastAsiaTheme="minorEastAsia" w:cstheme="minorEastAsia"/>
                <w:b/>
                <w:bCs/>
                <w:kern w:val="2"/>
                <w:sz w:val="18"/>
                <w:szCs w:val="18"/>
                <w:lang w:val="en-US" w:eastAsia="zh-CN" w:bidi="ar-SA"/>
              </w:rPr>
              <w:t>设备阻力</w:t>
            </w:r>
            <w:r>
              <w:rPr>
                <w:rFonts w:hint="eastAsia" w:ascii="宋体" w:hAnsi="宋体" w:eastAsia="宋体" w:cs="宋体"/>
                <w:b/>
                <w:bCs/>
                <w:kern w:val="2"/>
                <w:sz w:val="18"/>
                <w:szCs w:val="18"/>
                <w:lang w:val="en-US" w:eastAsia="zh-CN" w:bidi="ar-SA"/>
              </w:rPr>
              <w:t>&lt;</w:t>
            </w:r>
            <w:r>
              <w:rPr>
                <w:rFonts w:hint="eastAsia" w:asciiTheme="minorEastAsia" w:hAnsiTheme="minorEastAsia" w:eastAsiaTheme="minorEastAsia" w:cstheme="minorEastAsia"/>
                <w:b/>
                <w:bCs/>
                <w:kern w:val="2"/>
                <w:sz w:val="18"/>
                <w:szCs w:val="18"/>
                <w:lang w:val="en-US" w:eastAsia="zh-CN" w:bidi="ar-SA"/>
              </w:rPr>
              <w:t>300Pa</w:t>
            </w:r>
          </w:p>
        </w:tc>
        <w:tc>
          <w:tcPr>
            <w:tcW w:w="467" w:type="dxa"/>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1</w:t>
            </w:r>
          </w:p>
        </w:tc>
        <w:tc>
          <w:tcPr>
            <w:tcW w:w="866" w:type="dxa"/>
            <w:vMerge w:val="continue"/>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c>
          <w:tcPr>
            <w:tcW w:w="894" w:type="dxa"/>
            <w:vMerge w:val="continue"/>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c>
          <w:tcPr>
            <w:tcW w:w="866" w:type="dxa"/>
            <w:noWrap w:val="0"/>
            <w:vAlign w:val="center"/>
          </w:tcPr>
          <w:p>
            <w:pPr>
              <w:tabs>
                <w:tab w:val="left" w:pos="462"/>
              </w:tabs>
              <w:spacing w:line="360" w:lineRule="auto"/>
              <w:jc w:val="left"/>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2020.01.10</w:t>
            </w:r>
          </w:p>
        </w:tc>
        <w:tc>
          <w:tcPr>
            <w:tcW w:w="680" w:type="dxa"/>
            <w:vMerge w:val="continue"/>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c>
          <w:tcPr>
            <w:tcW w:w="507" w:type="dxa"/>
            <w:vMerge w:val="continue"/>
            <w:noWrap w:val="0"/>
            <w:vAlign w:val="center"/>
          </w:tcPr>
          <w:p>
            <w:pPr>
              <w:spacing w:line="360" w:lineRule="auto"/>
              <w:jc w:val="center"/>
              <w:rPr>
                <w:rFonts w:hint="eastAsia" w:asciiTheme="minorEastAsia" w:hAnsiTheme="minorEastAsia" w:eastAsiaTheme="minorEastAsia" w:cstheme="minorEastAsia"/>
                <w:b/>
                <w:bCs/>
                <w:sz w:val="18"/>
                <w:szCs w:val="18"/>
                <w:lang w:val="en-US" w:eastAsia="zh-CN"/>
              </w:rPr>
            </w:pPr>
          </w:p>
        </w:tc>
        <w:tc>
          <w:tcPr>
            <w:tcW w:w="689" w:type="dxa"/>
            <w:noWrap w:val="0"/>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2" w:hRule="exact"/>
        </w:trPr>
        <w:tc>
          <w:tcPr>
            <w:tcW w:w="475" w:type="dxa"/>
            <w:noWrap w:val="0"/>
            <w:vAlign w:val="center"/>
          </w:tcPr>
          <w:p>
            <w:pPr>
              <w:spacing w:line="360" w:lineRule="auto"/>
              <w:jc w:val="center"/>
              <w:rPr>
                <w:rFonts w:hint="default" w:asciiTheme="minorEastAsia" w:hAnsiTheme="minorEastAsia" w:eastAsiaTheme="minorEastAsia" w:cstheme="minorEastAsia"/>
                <w:b/>
                <w:bCs/>
                <w:sz w:val="15"/>
                <w:szCs w:val="15"/>
                <w:lang w:val="en-US" w:eastAsia="zh-CN"/>
              </w:rPr>
            </w:pPr>
            <w:r>
              <w:rPr>
                <w:rFonts w:hint="eastAsia" w:asciiTheme="minorEastAsia" w:hAnsiTheme="minorEastAsia" w:eastAsiaTheme="minorEastAsia" w:cstheme="minorEastAsia"/>
                <w:b/>
                <w:bCs/>
                <w:sz w:val="15"/>
                <w:szCs w:val="15"/>
                <w:lang w:val="en-US" w:eastAsia="zh-CN"/>
              </w:rPr>
              <w:t>19</w:t>
            </w:r>
          </w:p>
        </w:tc>
        <w:tc>
          <w:tcPr>
            <w:tcW w:w="1133" w:type="dxa"/>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离心通风机</w:t>
            </w:r>
          </w:p>
        </w:tc>
        <w:tc>
          <w:tcPr>
            <w:tcW w:w="3920" w:type="dxa"/>
            <w:vAlign w:val="center"/>
          </w:tcPr>
          <w:p>
            <w:pPr>
              <w:spacing w:line="360" w:lineRule="auto"/>
              <w:jc w:val="both"/>
              <w:rPr>
                <w:rFonts w:hint="eastAsia" w:asciiTheme="minorEastAsia" w:hAnsiTheme="minorEastAsia" w:eastAsiaTheme="minorEastAsia" w:cstheme="minorEastAsia"/>
                <w:b/>
                <w:bCs/>
                <w:kern w:val="2"/>
                <w:sz w:val="18"/>
                <w:szCs w:val="18"/>
                <w:u w:val="none"/>
                <w:lang w:val="en-US" w:eastAsia="zh-CN" w:bidi="ar-SA"/>
              </w:rPr>
            </w:pPr>
            <w:r>
              <w:rPr>
                <w:rFonts w:hint="eastAsia" w:asciiTheme="minorEastAsia" w:hAnsiTheme="minorEastAsia" w:eastAsiaTheme="minorEastAsia" w:cstheme="minorEastAsia"/>
                <w:b/>
                <w:bCs/>
                <w:kern w:val="2"/>
                <w:sz w:val="18"/>
                <w:szCs w:val="18"/>
                <w:lang w:val="en-US" w:eastAsia="zh-CN" w:bidi="ar-SA"/>
              </w:rPr>
              <w:t>4-72N</w:t>
            </w:r>
            <w:r>
              <w:rPr>
                <w:rFonts w:hint="eastAsia" w:asciiTheme="minorEastAsia" w:hAnsiTheme="minorEastAsia" w:eastAsiaTheme="minorEastAsia" w:cstheme="minorEastAsia"/>
                <w:b/>
                <w:bCs/>
                <w:kern w:val="2"/>
                <w:sz w:val="18"/>
                <w:szCs w:val="18"/>
                <w:u w:val="single"/>
                <w:lang w:val="en-US" w:eastAsia="zh-CN" w:bidi="ar-SA"/>
              </w:rPr>
              <w:t>o</w:t>
            </w:r>
            <w:r>
              <w:rPr>
                <w:rFonts w:hint="eastAsia" w:asciiTheme="minorEastAsia" w:hAnsiTheme="minorEastAsia" w:eastAsiaTheme="minorEastAsia" w:cstheme="minorEastAsia"/>
                <w:b/>
                <w:bCs/>
                <w:kern w:val="2"/>
                <w:sz w:val="18"/>
                <w:szCs w:val="18"/>
                <w:u w:val="none"/>
                <w:lang w:val="en-US" w:eastAsia="zh-CN" w:bidi="ar-SA"/>
              </w:rPr>
              <w:t>10C</w:t>
            </w:r>
          </w:p>
          <w:p>
            <w:pPr>
              <w:spacing w:line="360" w:lineRule="auto"/>
              <w:jc w:val="both"/>
              <w:rPr>
                <w:rFonts w:hint="eastAsia" w:asciiTheme="minorEastAsia" w:hAnsiTheme="minorEastAsia" w:eastAsiaTheme="minorEastAsia" w:cstheme="minorEastAsia"/>
                <w:b/>
                <w:bCs/>
                <w:i w:val="0"/>
                <w:caps w:val="0"/>
                <w:color w:val="auto"/>
                <w:spacing w:val="0"/>
                <w:kern w:val="2"/>
                <w:sz w:val="18"/>
                <w:szCs w:val="18"/>
                <w:lang w:val="en-US" w:eastAsia="zh-CN" w:bidi="ar-SA"/>
              </w:rPr>
            </w:pPr>
            <w:r>
              <w:rPr>
                <w:rFonts w:hint="eastAsia" w:asciiTheme="minorEastAsia" w:hAnsiTheme="minorEastAsia" w:eastAsiaTheme="minorEastAsia" w:cstheme="minorEastAsia"/>
                <w:b/>
                <w:bCs/>
                <w:kern w:val="2"/>
                <w:sz w:val="18"/>
                <w:szCs w:val="18"/>
                <w:u w:val="none"/>
                <w:lang w:val="en-US" w:eastAsia="zh-CN" w:bidi="ar-SA"/>
              </w:rPr>
              <w:t>流量38349-53676</w:t>
            </w:r>
            <w:r>
              <w:rPr>
                <w:rFonts w:hint="eastAsia" w:asciiTheme="minorEastAsia" w:hAnsiTheme="minorEastAsia" w:eastAsiaTheme="minorEastAsia" w:cstheme="minorEastAsia"/>
                <w:b/>
                <w:bCs/>
                <w:i w:val="0"/>
                <w:caps w:val="0"/>
                <w:color w:val="auto"/>
                <w:spacing w:val="0"/>
                <w:sz w:val="18"/>
                <w:szCs w:val="18"/>
              </w:rPr>
              <w:t>m³</w:t>
            </w:r>
            <w:r>
              <w:rPr>
                <w:rFonts w:hint="eastAsia" w:asciiTheme="minorEastAsia" w:hAnsiTheme="minorEastAsia" w:eastAsiaTheme="minorEastAsia" w:cstheme="minorEastAsia"/>
                <w:b/>
                <w:bCs/>
                <w:i w:val="0"/>
                <w:caps w:val="0"/>
                <w:color w:val="auto"/>
                <w:spacing w:val="0"/>
                <w:sz w:val="18"/>
                <w:szCs w:val="18"/>
                <w:lang w:val="en-US" w:eastAsia="zh-CN"/>
              </w:rPr>
              <w:t>/h；功率45kw；全压2610-2064Pa；转速1300r/min</w:t>
            </w:r>
          </w:p>
        </w:tc>
        <w:tc>
          <w:tcPr>
            <w:tcW w:w="467" w:type="dxa"/>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1</w:t>
            </w:r>
          </w:p>
        </w:tc>
        <w:tc>
          <w:tcPr>
            <w:tcW w:w="866" w:type="dxa"/>
            <w:vMerge w:val="restart"/>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江苏恒康机电有限公司</w:t>
            </w:r>
          </w:p>
        </w:tc>
        <w:tc>
          <w:tcPr>
            <w:tcW w:w="894" w:type="dxa"/>
            <w:vMerge w:val="restart"/>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外胎隔膜硫化、塑包</w:t>
            </w:r>
          </w:p>
        </w:tc>
        <w:tc>
          <w:tcPr>
            <w:tcW w:w="866" w:type="dxa"/>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2020.01</w:t>
            </w:r>
          </w:p>
        </w:tc>
        <w:tc>
          <w:tcPr>
            <w:tcW w:w="680" w:type="dxa"/>
            <w:vMerge w:val="restart"/>
            <w:vAlign w:val="center"/>
          </w:tcPr>
          <w:p>
            <w:pPr>
              <w:spacing w:line="360" w:lineRule="auto"/>
              <w:jc w:val="both"/>
              <w:rPr>
                <w:rFonts w:hint="default"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DA001</w:t>
            </w:r>
          </w:p>
        </w:tc>
        <w:tc>
          <w:tcPr>
            <w:tcW w:w="507" w:type="dxa"/>
            <w:vMerge w:val="restart"/>
            <w:vAlign w:val="center"/>
          </w:tcPr>
          <w:p>
            <w:pPr>
              <w:spacing w:line="480" w:lineRule="auto"/>
              <w:jc w:val="both"/>
              <w:rPr>
                <w:rFonts w:hint="eastAsia" w:eastAsia="宋体" w:asciiTheme="minorEastAsia" w:hAnsiTheme="minorEastAsia" w:cstheme="minorEastAsia"/>
                <w:b/>
                <w:bCs/>
                <w:kern w:val="2"/>
                <w:sz w:val="18"/>
                <w:szCs w:val="18"/>
                <w:lang w:val="en-US" w:eastAsia="zh-CN" w:bidi="ar-SA"/>
              </w:rPr>
            </w:pPr>
            <w:r>
              <w:rPr>
                <w:rFonts w:ascii="Arial" w:hAnsi="Arial" w:eastAsia="宋体" w:cs="Arial"/>
                <w:b/>
                <w:bCs/>
                <w:i w:val="0"/>
                <w:caps w:val="0"/>
                <w:color w:val="000000"/>
                <w:spacing w:val="0"/>
                <w:sz w:val="18"/>
                <w:szCs w:val="18"/>
                <w:shd w:val="clear" w:fill="FFFFFF"/>
              </w:rPr>
              <w:t>Φ</w:t>
            </w:r>
            <w:r>
              <w:rPr>
                <w:rFonts w:hint="eastAsia" w:ascii="Arial" w:hAnsi="Arial" w:cs="Arial"/>
                <w:b/>
                <w:bCs/>
                <w:i w:val="0"/>
                <w:caps w:val="0"/>
                <w:color w:val="000000"/>
                <w:spacing w:val="0"/>
                <w:sz w:val="18"/>
                <w:szCs w:val="18"/>
                <w:shd w:val="clear" w:fill="FFFFFF"/>
                <w:lang w:val="en-US" w:eastAsia="zh-CN"/>
              </w:rPr>
              <w:t>1200mm.</w:t>
            </w:r>
          </w:p>
        </w:tc>
        <w:tc>
          <w:tcPr>
            <w:tcW w:w="689" w:type="dxa"/>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2" w:hRule="exact"/>
        </w:trPr>
        <w:tc>
          <w:tcPr>
            <w:tcW w:w="475" w:type="dxa"/>
            <w:vMerge w:val="restart"/>
            <w:noWrap w:val="0"/>
            <w:vAlign w:val="center"/>
          </w:tcPr>
          <w:p>
            <w:pPr>
              <w:spacing w:line="360" w:lineRule="auto"/>
              <w:jc w:val="center"/>
              <w:rPr>
                <w:rFonts w:hint="default" w:asciiTheme="minorEastAsia" w:hAnsiTheme="minorEastAsia" w:eastAsiaTheme="minorEastAsia" w:cstheme="minorEastAsia"/>
                <w:b/>
                <w:bCs/>
                <w:sz w:val="15"/>
                <w:szCs w:val="15"/>
                <w:lang w:val="en-US" w:eastAsia="zh-CN"/>
              </w:rPr>
            </w:pPr>
            <w:r>
              <w:rPr>
                <w:rFonts w:hint="eastAsia" w:asciiTheme="minorEastAsia" w:hAnsiTheme="minorEastAsia" w:eastAsiaTheme="minorEastAsia" w:cstheme="minorEastAsia"/>
                <w:b/>
                <w:bCs/>
                <w:sz w:val="15"/>
                <w:szCs w:val="15"/>
                <w:lang w:val="en-US" w:eastAsia="zh-CN"/>
              </w:rPr>
              <w:t>20</w:t>
            </w:r>
          </w:p>
        </w:tc>
        <w:tc>
          <w:tcPr>
            <w:tcW w:w="1133" w:type="dxa"/>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变频调速三相异步电动机</w:t>
            </w:r>
          </w:p>
        </w:tc>
        <w:tc>
          <w:tcPr>
            <w:tcW w:w="3920" w:type="dxa"/>
            <w:vAlign w:val="center"/>
          </w:tcPr>
          <w:p>
            <w:pPr>
              <w:spacing w:line="360" w:lineRule="auto"/>
              <w:jc w:val="left"/>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YVF2-225M-4</w:t>
            </w:r>
          </w:p>
          <w:p>
            <w:pPr>
              <w:spacing w:line="360" w:lineRule="auto"/>
              <w:jc w:val="left"/>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功率：45kw</w:t>
            </w:r>
          </w:p>
        </w:tc>
        <w:tc>
          <w:tcPr>
            <w:tcW w:w="467" w:type="dxa"/>
            <w:vMerge w:val="restart"/>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1</w:t>
            </w:r>
          </w:p>
        </w:tc>
        <w:tc>
          <w:tcPr>
            <w:tcW w:w="866" w:type="dxa"/>
            <w:vMerge w:val="continue"/>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c>
          <w:tcPr>
            <w:tcW w:w="894" w:type="dxa"/>
            <w:vMerge w:val="continue"/>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c>
          <w:tcPr>
            <w:tcW w:w="866" w:type="dxa"/>
            <w:vMerge w:val="restart"/>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2020.01</w:t>
            </w:r>
          </w:p>
        </w:tc>
        <w:tc>
          <w:tcPr>
            <w:tcW w:w="680" w:type="dxa"/>
            <w:vMerge w:val="continue"/>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c>
          <w:tcPr>
            <w:tcW w:w="507" w:type="dxa"/>
            <w:vMerge w:val="continue"/>
            <w:vAlign w:val="center"/>
          </w:tcPr>
          <w:p>
            <w:pPr>
              <w:spacing w:line="360" w:lineRule="auto"/>
              <w:jc w:val="center"/>
              <w:rPr>
                <w:rFonts w:hint="eastAsia" w:asciiTheme="minorEastAsia" w:hAnsiTheme="minorEastAsia" w:eastAsiaTheme="minorEastAsia" w:cstheme="minorEastAsia"/>
                <w:b/>
                <w:bCs/>
                <w:sz w:val="18"/>
                <w:szCs w:val="18"/>
                <w:lang w:val="en-US" w:eastAsia="zh-CN"/>
              </w:rPr>
            </w:pPr>
          </w:p>
        </w:tc>
        <w:tc>
          <w:tcPr>
            <w:tcW w:w="689" w:type="dxa"/>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2" w:hRule="exact"/>
        </w:trPr>
        <w:tc>
          <w:tcPr>
            <w:tcW w:w="475" w:type="dxa"/>
            <w:vMerge w:val="continue"/>
            <w:noWrap w:val="0"/>
            <w:vAlign w:val="center"/>
          </w:tcPr>
          <w:p>
            <w:pPr>
              <w:spacing w:line="360" w:lineRule="auto"/>
              <w:jc w:val="center"/>
              <w:rPr>
                <w:rFonts w:hint="eastAsia" w:asciiTheme="minorEastAsia" w:hAnsiTheme="minorEastAsia" w:eastAsiaTheme="minorEastAsia" w:cstheme="minorEastAsia"/>
                <w:b/>
                <w:bCs/>
                <w:sz w:val="15"/>
                <w:szCs w:val="15"/>
                <w:lang w:val="en-US" w:eastAsia="zh-CN"/>
              </w:rPr>
            </w:pPr>
          </w:p>
        </w:tc>
        <w:tc>
          <w:tcPr>
            <w:tcW w:w="1133" w:type="dxa"/>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变频电机用通风机</w:t>
            </w:r>
          </w:p>
        </w:tc>
        <w:tc>
          <w:tcPr>
            <w:tcW w:w="3920" w:type="dxa"/>
            <w:vAlign w:val="center"/>
          </w:tcPr>
          <w:p>
            <w:pPr>
              <w:spacing w:line="360" w:lineRule="auto"/>
              <w:jc w:val="left"/>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G-225A</w:t>
            </w:r>
          </w:p>
          <w:p>
            <w:pPr>
              <w:spacing w:line="360" w:lineRule="auto"/>
              <w:jc w:val="left"/>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功率210w；转速1380人/min，风量4200</w:t>
            </w:r>
            <w:r>
              <w:rPr>
                <w:rFonts w:hint="eastAsia" w:asciiTheme="minorEastAsia" w:hAnsiTheme="minorEastAsia" w:eastAsiaTheme="minorEastAsia" w:cstheme="minorEastAsia"/>
                <w:b/>
                <w:bCs/>
                <w:i w:val="0"/>
                <w:caps w:val="0"/>
                <w:color w:val="auto"/>
                <w:spacing w:val="0"/>
                <w:sz w:val="18"/>
                <w:szCs w:val="18"/>
              </w:rPr>
              <w:t>m³</w:t>
            </w:r>
            <w:r>
              <w:rPr>
                <w:rFonts w:hint="eastAsia" w:asciiTheme="minorEastAsia" w:hAnsiTheme="minorEastAsia" w:eastAsiaTheme="minorEastAsia" w:cstheme="minorEastAsia"/>
                <w:b/>
                <w:bCs/>
                <w:i w:val="0"/>
                <w:caps w:val="0"/>
                <w:color w:val="auto"/>
                <w:spacing w:val="0"/>
                <w:sz w:val="18"/>
                <w:szCs w:val="18"/>
                <w:lang w:val="en-US" w:eastAsia="zh-CN"/>
              </w:rPr>
              <w:t>/h</w:t>
            </w:r>
          </w:p>
        </w:tc>
        <w:tc>
          <w:tcPr>
            <w:tcW w:w="467" w:type="dxa"/>
            <w:vMerge w:val="continue"/>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c>
          <w:tcPr>
            <w:tcW w:w="866" w:type="dxa"/>
            <w:vMerge w:val="continue"/>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c>
          <w:tcPr>
            <w:tcW w:w="894" w:type="dxa"/>
            <w:vMerge w:val="continue"/>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c>
          <w:tcPr>
            <w:tcW w:w="866" w:type="dxa"/>
            <w:vMerge w:val="continue"/>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c>
          <w:tcPr>
            <w:tcW w:w="680" w:type="dxa"/>
            <w:vMerge w:val="continue"/>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c>
          <w:tcPr>
            <w:tcW w:w="507" w:type="dxa"/>
            <w:vMerge w:val="continue"/>
            <w:vAlign w:val="center"/>
          </w:tcPr>
          <w:p>
            <w:pPr>
              <w:spacing w:line="360" w:lineRule="auto"/>
              <w:jc w:val="center"/>
              <w:rPr>
                <w:rFonts w:hint="eastAsia" w:asciiTheme="minorEastAsia" w:hAnsiTheme="minorEastAsia" w:eastAsiaTheme="minorEastAsia" w:cstheme="minorEastAsia"/>
                <w:b/>
                <w:bCs/>
                <w:sz w:val="18"/>
                <w:szCs w:val="18"/>
                <w:lang w:val="en-US" w:eastAsia="zh-CN"/>
              </w:rPr>
            </w:pPr>
          </w:p>
        </w:tc>
        <w:tc>
          <w:tcPr>
            <w:tcW w:w="689" w:type="dxa"/>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exact"/>
        </w:trPr>
        <w:tc>
          <w:tcPr>
            <w:tcW w:w="475" w:type="dxa"/>
            <w:noWrap w:val="0"/>
            <w:vAlign w:val="center"/>
          </w:tcPr>
          <w:p>
            <w:pPr>
              <w:spacing w:line="360" w:lineRule="auto"/>
              <w:jc w:val="center"/>
              <w:rPr>
                <w:rFonts w:hint="default" w:asciiTheme="minorEastAsia" w:hAnsiTheme="minorEastAsia" w:eastAsiaTheme="minorEastAsia" w:cstheme="minorEastAsia"/>
                <w:b/>
                <w:bCs/>
                <w:sz w:val="15"/>
                <w:szCs w:val="15"/>
                <w:lang w:val="en-US" w:eastAsia="zh-CN"/>
              </w:rPr>
            </w:pPr>
            <w:r>
              <w:rPr>
                <w:rFonts w:hint="eastAsia" w:asciiTheme="minorEastAsia" w:hAnsiTheme="minorEastAsia" w:eastAsiaTheme="minorEastAsia" w:cstheme="minorEastAsia"/>
                <w:b/>
                <w:bCs/>
                <w:sz w:val="15"/>
                <w:szCs w:val="15"/>
                <w:lang w:val="en-US" w:eastAsia="zh-CN"/>
              </w:rPr>
              <w:t>21</w:t>
            </w:r>
          </w:p>
        </w:tc>
        <w:tc>
          <w:tcPr>
            <w:tcW w:w="1133" w:type="dxa"/>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UV催化氧化设备</w:t>
            </w:r>
          </w:p>
        </w:tc>
        <w:tc>
          <w:tcPr>
            <w:tcW w:w="3920" w:type="dxa"/>
            <w:vAlign w:val="center"/>
          </w:tcPr>
          <w:p>
            <w:pPr>
              <w:spacing w:line="360" w:lineRule="auto"/>
              <w:jc w:val="both"/>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AT-GY100</w:t>
            </w:r>
          </w:p>
          <w:p>
            <w:pPr>
              <w:spacing w:line="360" w:lineRule="auto"/>
              <w:jc w:val="both"/>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处理风量35000-45000</w:t>
            </w:r>
            <w:r>
              <w:rPr>
                <w:rFonts w:hint="eastAsia" w:asciiTheme="minorEastAsia" w:hAnsiTheme="minorEastAsia" w:eastAsiaTheme="minorEastAsia" w:cstheme="minorEastAsia"/>
                <w:b/>
                <w:bCs/>
                <w:i w:val="0"/>
                <w:caps w:val="0"/>
                <w:color w:val="auto"/>
                <w:spacing w:val="0"/>
                <w:sz w:val="18"/>
                <w:szCs w:val="18"/>
              </w:rPr>
              <w:t>m³</w:t>
            </w:r>
            <w:r>
              <w:rPr>
                <w:rFonts w:hint="eastAsia" w:asciiTheme="minorEastAsia" w:hAnsiTheme="minorEastAsia" w:eastAsiaTheme="minorEastAsia" w:cstheme="minorEastAsia"/>
                <w:b/>
                <w:bCs/>
                <w:i w:val="0"/>
                <w:caps w:val="0"/>
                <w:color w:val="auto"/>
                <w:spacing w:val="0"/>
                <w:sz w:val="18"/>
                <w:szCs w:val="18"/>
                <w:lang w:val="en-US" w:eastAsia="zh-CN"/>
              </w:rPr>
              <w:t>/h；</w:t>
            </w:r>
            <w:r>
              <w:rPr>
                <w:rFonts w:hint="eastAsia" w:asciiTheme="minorEastAsia" w:hAnsiTheme="minorEastAsia" w:eastAsiaTheme="minorEastAsia" w:cstheme="minorEastAsia"/>
                <w:b/>
                <w:bCs/>
                <w:kern w:val="2"/>
                <w:sz w:val="18"/>
                <w:szCs w:val="18"/>
                <w:lang w:val="en-US" w:eastAsia="zh-CN" w:bidi="ar-SA"/>
              </w:rPr>
              <w:t>设备阻力</w:t>
            </w:r>
            <w:r>
              <w:rPr>
                <w:rFonts w:hint="eastAsia" w:ascii="宋体" w:hAnsi="宋体" w:eastAsia="宋体" w:cs="宋体"/>
                <w:b/>
                <w:bCs/>
                <w:kern w:val="2"/>
                <w:sz w:val="18"/>
                <w:szCs w:val="18"/>
                <w:lang w:val="en-US" w:eastAsia="zh-CN" w:bidi="ar-SA"/>
              </w:rPr>
              <w:t>&lt;</w:t>
            </w:r>
            <w:r>
              <w:rPr>
                <w:rFonts w:hint="eastAsia" w:asciiTheme="minorEastAsia" w:hAnsiTheme="minorEastAsia" w:eastAsiaTheme="minorEastAsia" w:cstheme="minorEastAsia"/>
                <w:b/>
                <w:bCs/>
                <w:kern w:val="2"/>
                <w:sz w:val="18"/>
                <w:szCs w:val="18"/>
                <w:lang w:val="en-US" w:eastAsia="zh-CN" w:bidi="ar-SA"/>
              </w:rPr>
              <w:t>300Pa</w:t>
            </w:r>
          </w:p>
        </w:tc>
        <w:tc>
          <w:tcPr>
            <w:tcW w:w="467" w:type="dxa"/>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1</w:t>
            </w:r>
          </w:p>
        </w:tc>
        <w:tc>
          <w:tcPr>
            <w:tcW w:w="866" w:type="dxa"/>
            <w:vMerge w:val="restart"/>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山东傲天环保科技有限公司</w:t>
            </w:r>
          </w:p>
        </w:tc>
        <w:tc>
          <w:tcPr>
            <w:tcW w:w="894" w:type="dxa"/>
            <w:vMerge w:val="continue"/>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c>
          <w:tcPr>
            <w:tcW w:w="866" w:type="dxa"/>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2020.01.10</w:t>
            </w:r>
          </w:p>
        </w:tc>
        <w:tc>
          <w:tcPr>
            <w:tcW w:w="680" w:type="dxa"/>
            <w:vMerge w:val="continue"/>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c>
          <w:tcPr>
            <w:tcW w:w="507" w:type="dxa"/>
            <w:vMerge w:val="continue"/>
            <w:vAlign w:val="center"/>
          </w:tcPr>
          <w:p>
            <w:pPr>
              <w:spacing w:line="360" w:lineRule="auto"/>
              <w:jc w:val="center"/>
              <w:rPr>
                <w:rFonts w:hint="eastAsia" w:asciiTheme="minorEastAsia" w:hAnsiTheme="minorEastAsia" w:eastAsiaTheme="minorEastAsia" w:cstheme="minorEastAsia"/>
                <w:b/>
                <w:bCs/>
                <w:sz w:val="18"/>
                <w:szCs w:val="18"/>
                <w:lang w:val="en-US" w:eastAsia="zh-CN"/>
              </w:rPr>
            </w:pPr>
          </w:p>
        </w:tc>
        <w:tc>
          <w:tcPr>
            <w:tcW w:w="689" w:type="dxa"/>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2" w:hRule="exact"/>
        </w:trPr>
        <w:tc>
          <w:tcPr>
            <w:tcW w:w="475" w:type="dxa"/>
            <w:noWrap w:val="0"/>
            <w:vAlign w:val="center"/>
          </w:tcPr>
          <w:p>
            <w:pPr>
              <w:spacing w:line="360" w:lineRule="auto"/>
              <w:jc w:val="center"/>
              <w:rPr>
                <w:rFonts w:hint="default" w:asciiTheme="minorEastAsia" w:hAnsiTheme="minorEastAsia" w:eastAsiaTheme="minorEastAsia" w:cstheme="minorEastAsia"/>
                <w:b/>
                <w:bCs/>
                <w:sz w:val="15"/>
                <w:szCs w:val="15"/>
                <w:lang w:val="en-US" w:eastAsia="zh-CN"/>
              </w:rPr>
            </w:pPr>
            <w:r>
              <w:rPr>
                <w:rFonts w:hint="eastAsia" w:asciiTheme="minorEastAsia" w:hAnsiTheme="minorEastAsia" w:eastAsiaTheme="minorEastAsia" w:cstheme="minorEastAsia"/>
                <w:b/>
                <w:bCs/>
                <w:sz w:val="15"/>
                <w:szCs w:val="15"/>
                <w:lang w:val="en-US" w:eastAsia="zh-CN"/>
              </w:rPr>
              <w:t>22</w:t>
            </w:r>
          </w:p>
        </w:tc>
        <w:tc>
          <w:tcPr>
            <w:tcW w:w="1133" w:type="dxa"/>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活性炭吸附设备</w:t>
            </w:r>
          </w:p>
        </w:tc>
        <w:tc>
          <w:tcPr>
            <w:tcW w:w="3920" w:type="dxa"/>
            <w:vAlign w:val="center"/>
          </w:tcPr>
          <w:p>
            <w:pPr>
              <w:spacing w:line="360" w:lineRule="auto"/>
              <w:jc w:val="both"/>
              <w:rPr>
                <w:rFonts w:hint="default"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AT-XF35000</w:t>
            </w:r>
          </w:p>
          <w:p>
            <w:pPr>
              <w:spacing w:line="360" w:lineRule="auto"/>
              <w:jc w:val="both"/>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处理风量35000-45000</w:t>
            </w:r>
            <w:r>
              <w:rPr>
                <w:rFonts w:hint="eastAsia" w:asciiTheme="minorEastAsia" w:hAnsiTheme="minorEastAsia" w:eastAsiaTheme="minorEastAsia" w:cstheme="minorEastAsia"/>
                <w:b/>
                <w:bCs/>
                <w:i w:val="0"/>
                <w:caps w:val="0"/>
                <w:color w:val="auto"/>
                <w:spacing w:val="0"/>
                <w:sz w:val="18"/>
                <w:szCs w:val="18"/>
              </w:rPr>
              <w:t>m³</w:t>
            </w:r>
            <w:r>
              <w:rPr>
                <w:rFonts w:hint="eastAsia" w:asciiTheme="minorEastAsia" w:hAnsiTheme="minorEastAsia" w:eastAsiaTheme="minorEastAsia" w:cstheme="minorEastAsia"/>
                <w:b/>
                <w:bCs/>
                <w:i w:val="0"/>
                <w:caps w:val="0"/>
                <w:color w:val="auto"/>
                <w:spacing w:val="0"/>
                <w:sz w:val="18"/>
                <w:szCs w:val="18"/>
                <w:lang w:val="en-US" w:eastAsia="zh-CN"/>
              </w:rPr>
              <w:t>/h；</w:t>
            </w:r>
            <w:r>
              <w:rPr>
                <w:rFonts w:hint="eastAsia" w:asciiTheme="minorEastAsia" w:hAnsiTheme="minorEastAsia" w:eastAsiaTheme="minorEastAsia" w:cstheme="minorEastAsia"/>
                <w:b/>
                <w:bCs/>
                <w:kern w:val="2"/>
                <w:sz w:val="18"/>
                <w:szCs w:val="18"/>
                <w:lang w:val="en-US" w:eastAsia="zh-CN" w:bidi="ar-SA"/>
              </w:rPr>
              <w:t>设备阻力</w:t>
            </w:r>
            <w:r>
              <w:rPr>
                <w:rFonts w:hint="eastAsia" w:ascii="宋体" w:hAnsi="宋体" w:eastAsia="宋体" w:cs="宋体"/>
                <w:b/>
                <w:bCs/>
                <w:kern w:val="2"/>
                <w:sz w:val="18"/>
                <w:szCs w:val="18"/>
                <w:lang w:val="en-US" w:eastAsia="zh-CN" w:bidi="ar-SA"/>
              </w:rPr>
              <w:t>&lt;</w:t>
            </w:r>
            <w:r>
              <w:rPr>
                <w:rFonts w:hint="eastAsia" w:asciiTheme="minorEastAsia" w:hAnsiTheme="minorEastAsia" w:eastAsiaTheme="minorEastAsia" w:cstheme="minorEastAsia"/>
                <w:b/>
                <w:bCs/>
                <w:kern w:val="2"/>
                <w:sz w:val="18"/>
                <w:szCs w:val="18"/>
                <w:lang w:val="en-US" w:eastAsia="zh-CN" w:bidi="ar-SA"/>
              </w:rPr>
              <w:t>300Pa</w:t>
            </w:r>
          </w:p>
        </w:tc>
        <w:tc>
          <w:tcPr>
            <w:tcW w:w="467" w:type="dxa"/>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1</w:t>
            </w:r>
          </w:p>
        </w:tc>
        <w:tc>
          <w:tcPr>
            <w:tcW w:w="866" w:type="dxa"/>
            <w:vMerge w:val="continue"/>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c>
          <w:tcPr>
            <w:tcW w:w="894" w:type="dxa"/>
            <w:vMerge w:val="continue"/>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c>
          <w:tcPr>
            <w:tcW w:w="866" w:type="dxa"/>
            <w:vAlign w:val="center"/>
          </w:tcPr>
          <w:p>
            <w:pPr>
              <w:tabs>
                <w:tab w:val="left" w:pos="462"/>
              </w:tabs>
              <w:spacing w:line="360" w:lineRule="auto"/>
              <w:jc w:val="left"/>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2020.01.10</w:t>
            </w:r>
          </w:p>
        </w:tc>
        <w:tc>
          <w:tcPr>
            <w:tcW w:w="680" w:type="dxa"/>
            <w:vMerge w:val="continue"/>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c>
          <w:tcPr>
            <w:tcW w:w="507" w:type="dxa"/>
            <w:vMerge w:val="continue"/>
            <w:vAlign w:val="center"/>
          </w:tcPr>
          <w:p>
            <w:pPr>
              <w:spacing w:line="360" w:lineRule="auto"/>
              <w:jc w:val="center"/>
              <w:rPr>
                <w:rFonts w:hint="eastAsia" w:asciiTheme="minorEastAsia" w:hAnsiTheme="minorEastAsia" w:eastAsiaTheme="minorEastAsia" w:cstheme="minorEastAsia"/>
                <w:b/>
                <w:bCs/>
                <w:sz w:val="18"/>
                <w:szCs w:val="18"/>
                <w:lang w:val="en-US" w:eastAsia="zh-CN"/>
              </w:rPr>
            </w:pPr>
          </w:p>
        </w:tc>
        <w:tc>
          <w:tcPr>
            <w:tcW w:w="689" w:type="dxa"/>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7" w:hRule="exact"/>
        </w:trPr>
        <w:tc>
          <w:tcPr>
            <w:tcW w:w="475" w:type="dxa"/>
            <w:noWrap w:val="0"/>
            <w:vAlign w:val="center"/>
          </w:tcPr>
          <w:p>
            <w:pPr>
              <w:spacing w:line="360" w:lineRule="auto"/>
              <w:jc w:val="center"/>
              <w:rPr>
                <w:rFonts w:hint="default" w:asciiTheme="minorEastAsia" w:hAnsiTheme="minorEastAsia" w:eastAsiaTheme="minorEastAsia" w:cstheme="minorEastAsia"/>
                <w:b/>
                <w:bCs/>
                <w:sz w:val="15"/>
                <w:szCs w:val="15"/>
                <w:lang w:val="en-US" w:eastAsia="zh-CN"/>
              </w:rPr>
            </w:pPr>
            <w:r>
              <w:rPr>
                <w:rFonts w:hint="eastAsia" w:asciiTheme="minorEastAsia" w:hAnsiTheme="minorEastAsia" w:eastAsiaTheme="minorEastAsia" w:cstheme="minorEastAsia"/>
                <w:b/>
                <w:bCs/>
                <w:sz w:val="15"/>
                <w:szCs w:val="15"/>
                <w:lang w:val="en-US" w:eastAsia="zh-CN"/>
              </w:rPr>
              <w:t>23</w:t>
            </w:r>
          </w:p>
        </w:tc>
        <w:tc>
          <w:tcPr>
            <w:tcW w:w="1133" w:type="dxa"/>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UV催化氧化设备</w:t>
            </w:r>
          </w:p>
        </w:tc>
        <w:tc>
          <w:tcPr>
            <w:tcW w:w="3920" w:type="dxa"/>
            <w:vAlign w:val="center"/>
          </w:tcPr>
          <w:p>
            <w:pPr>
              <w:spacing w:line="360" w:lineRule="auto"/>
              <w:jc w:val="both"/>
              <w:rPr>
                <w:rFonts w:hint="default"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AT-GY60</w:t>
            </w:r>
          </w:p>
          <w:p>
            <w:pPr>
              <w:spacing w:line="360" w:lineRule="auto"/>
              <w:jc w:val="both"/>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处理风量20000</w:t>
            </w:r>
            <w:r>
              <w:rPr>
                <w:rFonts w:hint="eastAsia" w:asciiTheme="minorEastAsia" w:hAnsiTheme="minorEastAsia" w:eastAsiaTheme="minorEastAsia" w:cstheme="minorEastAsia"/>
                <w:b/>
                <w:bCs/>
                <w:i w:val="0"/>
                <w:caps w:val="0"/>
                <w:color w:val="auto"/>
                <w:spacing w:val="0"/>
                <w:sz w:val="18"/>
                <w:szCs w:val="18"/>
              </w:rPr>
              <w:t>m³</w:t>
            </w:r>
            <w:r>
              <w:rPr>
                <w:rFonts w:hint="eastAsia" w:asciiTheme="minorEastAsia" w:hAnsiTheme="minorEastAsia" w:eastAsiaTheme="minorEastAsia" w:cstheme="minorEastAsia"/>
                <w:b/>
                <w:bCs/>
                <w:i w:val="0"/>
                <w:caps w:val="0"/>
                <w:color w:val="auto"/>
                <w:spacing w:val="0"/>
                <w:sz w:val="18"/>
                <w:szCs w:val="18"/>
                <w:lang w:val="en-US" w:eastAsia="zh-CN"/>
              </w:rPr>
              <w:t>/h；</w:t>
            </w:r>
            <w:r>
              <w:rPr>
                <w:rFonts w:hint="eastAsia" w:asciiTheme="minorEastAsia" w:hAnsiTheme="minorEastAsia" w:eastAsiaTheme="minorEastAsia" w:cstheme="minorEastAsia"/>
                <w:b/>
                <w:bCs/>
                <w:kern w:val="2"/>
                <w:sz w:val="18"/>
                <w:szCs w:val="18"/>
                <w:lang w:val="en-US" w:eastAsia="zh-CN" w:bidi="ar-SA"/>
              </w:rPr>
              <w:t>设备阻力</w:t>
            </w:r>
            <w:r>
              <w:rPr>
                <w:rFonts w:hint="eastAsia" w:ascii="宋体" w:hAnsi="宋体" w:eastAsia="宋体" w:cs="宋体"/>
                <w:b/>
                <w:bCs/>
                <w:kern w:val="2"/>
                <w:sz w:val="18"/>
                <w:szCs w:val="18"/>
                <w:lang w:val="en-US" w:eastAsia="zh-CN" w:bidi="ar-SA"/>
              </w:rPr>
              <w:t>&lt;</w:t>
            </w:r>
            <w:r>
              <w:rPr>
                <w:rFonts w:hint="eastAsia" w:asciiTheme="minorEastAsia" w:hAnsiTheme="minorEastAsia" w:eastAsiaTheme="minorEastAsia" w:cstheme="minorEastAsia"/>
                <w:b/>
                <w:bCs/>
                <w:kern w:val="2"/>
                <w:sz w:val="18"/>
                <w:szCs w:val="18"/>
                <w:lang w:val="en-US" w:eastAsia="zh-CN" w:bidi="ar-SA"/>
              </w:rPr>
              <w:t>300Pa</w:t>
            </w:r>
          </w:p>
        </w:tc>
        <w:tc>
          <w:tcPr>
            <w:tcW w:w="467" w:type="dxa"/>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1</w:t>
            </w:r>
          </w:p>
        </w:tc>
        <w:tc>
          <w:tcPr>
            <w:tcW w:w="866" w:type="dxa"/>
            <w:vMerge w:val="restart"/>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山东傲天环保科技有限公司</w:t>
            </w:r>
          </w:p>
        </w:tc>
        <w:tc>
          <w:tcPr>
            <w:tcW w:w="894" w:type="dxa"/>
            <w:vMerge w:val="restart"/>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外胎压出、压延</w:t>
            </w:r>
          </w:p>
        </w:tc>
        <w:tc>
          <w:tcPr>
            <w:tcW w:w="866" w:type="dxa"/>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2020.01.10</w:t>
            </w:r>
          </w:p>
        </w:tc>
        <w:tc>
          <w:tcPr>
            <w:tcW w:w="680" w:type="dxa"/>
            <w:vMerge w:val="restart"/>
            <w:vAlign w:val="center"/>
          </w:tcPr>
          <w:p>
            <w:pPr>
              <w:spacing w:line="360" w:lineRule="auto"/>
              <w:jc w:val="both"/>
              <w:rPr>
                <w:rFonts w:hint="default"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DA002</w:t>
            </w:r>
          </w:p>
        </w:tc>
        <w:tc>
          <w:tcPr>
            <w:tcW w:w="507" w:type="dxa"/>
            <w:vMerge w:val="restart"/>
            <w:vAlign w:val="center"/>
          </w:tcPr>
          <w:p>
            <w:pPr>
              <w:spacing w:line="480" w:lineRule="auto"/>
              <w:jc w:val="both"/>
              <w:rPr>
                <w:rFonts w:hint="eastAsia" w:eastAsia="宋体" w:asciiTheme="minorEastAsia" w:hAnsiTheme="minorEastAsia" w:cstheme="minorEastAsia"/>
                <w:b/>
                <w:bCs/>
                <w:kern w:val="2"/>
                <w:sz w:val="18"/>
                <w:szCs w:val="18"/>
                <w:lang w:val="en-US" w:eastAsia="zh-CN" w:bidi="ar-SA"/>
              </w:rPr>
            </w:pPr>
            <w:r>
              <w:rPr>
                <w:rFonts w:ascii="Arial" w:hAnsi="Arial" w:eastAsia="宋体" w:cs="Arial"/>
                <w:b/>
                <w:bCs/>
                <w:i w:val="0"/>
                <w:caps w:val="0"/>
                <w:color w:val="000000"/>
                <w:spacing w:val="0"/>
                <w:sz w:val="18"/>
                <w:szCs w:val="18"/>
                <w:shd w:val="clear" w:fill="FFFFFF"/>
              </w:rPr>
              <w:t>Φ</w:t>
            </w:r>
            <w:r>
              <w:rPr>
                <w:rFonts w:hint="eastAsia" w:ascii="Arial" w:hAnsi="Arial" w:cs="Arial"/>
                <w:b/>
                <w:bCs/>
                <w:i w:val="0"/>
                <w:caps w:val="0"/>
                <w:color w:val="000000"/>
                <w:spacing w:val="0"/>
                <w:sz w:val="18"/>
                <w:szCs w:val="18"/>
                <w:shd w:val="clear" w:fill="FFFFFF"/>
                <w:lang w:val="en-US" w:eastAsia="zh-CN"/>
              </w:rPr>
              <w:t>900mm.</w:t>
            </w:r>
          </w:p>
        </w:tc>
        <w:tc>
          <w:tcPr>
            <w:tcW w:w="689" w:type="dxa"/>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2" w:hRule="exact"/>
        </w:trPr>
        <w:tc>
          <w:tcPr>
            <w:tcW w:w="475" w:type="dxa"/>
            <w:noWrap w:val="0"/>
            <w:vAlign w:val="center"/>
          </w:tcPr>
          <w:p>
            <w:pPr>
              <w:spacing w:line="360" w:lineRule="auto"/>
              <w:jc w:val="center"/>
              <w:rPr>
                <w:rFonts w:hint="default" w:asciiTheme="minorEastAsia" w:hAnsiTheme="minorEastAsia" w:eastAsiaTheme="minorEastAsia" w:cstheme="minorEastAsia"/>
                <w:b/>
                <w:bCs/>
                <w:sz w:val="15"/>
                <w:szCs w:val="15"/>
                <w:lang w:val="en-US" w:eastAsia="zh-CN"/>
              </w:rPr>
            </w:pPr>
            <w:r>
              <w:rPr>
                <w:rFonts w:hint="eastAsia" w:asciiTheme="minorEastAsia" w:hAnsiTheme="minorEastAsia" w:eastAsiaTheme="minorEastAsia" w:cstheme="minorEastAsia"/>
                <w:b/>
                <w:bCs/>
                <w:sz w:val="15"/>
                <w:szCs w:val="15"/>
                <w:lang w:val="en-US" w:eastAsia="zh-CN"/>
              </w:rPr>
              <w:t>24</w:t>
            </w:r>
          </w:p>
        </w:tc>
        <w:tc>
          <w:tcPr>
            <w:tcW w:w="1133" w:type="dxa"/>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活性炭吸附设备</w:t>
            </w:r>
          </w:p>
        </w:tc>
        <w:tc>
          <w:tcPr>
            <w:tcW w:w="3920" w:type="dxa"/>
            <w:vAlign w:val="center"/>
          </w:tcPr>
          <w:p>
            <w:pPr>
              <w:spacing w:line="360" w:lineRule="auto"/>
              <w:jc w:val="both"/>
              <w:rPr>
                <w:rFonts w:hint="default"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AT-XF20000</w:t>
            </w:r>
          </w:p>
          <w:p>
            <w:pPr>
              <w:spacing w:line="360" w:lineRule="auto"/>
              <w:jc w:val="both"/>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处理风量20000</w:t>
            </w:r>
            <w:r>
              <w:rPr>
                <w:rFonts w:hint="eastAsia" w:asciiTheme="minorEastAsia" w:hAnsiTheme="minorEastAsia" w:eastAsiaTheme="minorEastAsia" w:cstheme="minorEastAsia"/>
                <w:b/>
                <w:bCs/>
                <w:i w:val="0"/>
                <w:caps w:val="0"/>
                <w:color w:val="auto"/>
                <w:spacing w:val="0"/>
                <w:sz w:val="18"/>
                <w:szCs w:val="18"/>
              </w:rPr>
              <w:t>m³</w:t>
            </w:r>
            <w:r>
              <w:rPr>
                <w:rFonts w:hint="eastAsia" w:asciiTheme="minorEastAsia" w:hAnsiTheme="minorEastAsia" w:eastAsiaTheme="minorEastAsia" w:cstheme="minorEastAsia"/>
                <w:b/>
                <w:bCs/>
                <w:i w:val="0"/>
                <w:caps w:val="0"/>
                <w:color w:val="auto"/>
                <w:spacing w:val="0"/>
                <w:sz w:val="18"/>
                <w:szCs w:val="18"/>
                <w:lang w:val="en-US" w:eastAsia="zh-CN"/>
              </w:rPr>
              <w:t>/h；</w:t>
            </w:r>
            <w:r>
              <w:rPr>
                <w:rFonts w:hint="eastAsia" w:asciiTheme="minorEastAsia" w:hAnsiTheme="minorEastAsia" w:eastAsiaTheme="minorEastAsia" w:cstheme="minorEastAsia"/>
                <w:b/>
                <w:bCs/>
                <w:kern w:val="2"/>
                <w:sz w:val="18"/>
                <w:szCs w:val="18"/>
                <w:lang w:val="en-US" w:eastAsia="zh-CN" w:bidi="ar-SA"/>
              </w:rPr>
              <w:t>设备阻力</w:t>
            </w:r>
            <w:r>
              <w:rPr>
                <w:rFonts w:hint="eastAsia" w:ascii="宋体" w:hAnsi="宋体" w:eastAsia="宋体" w:cs="宋体"/>
                <w:b/>
                <w:bCs/>
                <w:kern w:val="2"/>
                <w:sz w:val="18"/>
                <w:szCs w:val="18"/>
                <w:lang w:val="en-US" w:eastAsia="zh-CN" w:bidi="ar-SA"/>
              </w:rPr>
              <w:t>&lt;</w:t>
            </w:r>
            <w:r>
              <w:rPr>
                <w:rFonts w:hint="eastAsia" w:asciiTheme="minorEastAsia" w:hAnsiTheme="minorEastAsia" w:eastAsiaTheme="minorEastAsia" w:cstheme="minorEastAsia"/>
                <w:b/>
                <w:bCs/>
                <w:kern w:val="2"/>
                <w:sz w:val="18"/>
                <w:szCs w:val="18"/>
                <w:lang w:val="en-US" w:eastAsia="zh-CN" w:bidi="ar-SA"/>
              </w:rPr>
              <w:t>300Pa</w:t>
            </w:r>
          </w:p>
        </w:tc>
        <w:tc>
          <w:tcPr>
            <w:tcW w:w="467" w:type="dxa"/>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1</w:t>
            </w:r>
          </w:p>
        </w:tc>
        <w:tc>
          <w:tcPr>
            <w:tcW w:w="866" w:type="dxa"/>
            <w:vMerge w:val="continue"/>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c>
          <w:tcPr>
            <w:tcW w:w="894" w:type="dxa"/>
            <w:vMerge w:val="continue"/>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c>
          <w:tcPr>
            <w:tcW w:w="866" w:type="dxa"/>
            <w:vAlign w:val="center"/>
          </w:tcPr>
          <w:p>
            <w:pPr>
              <w:tabs>
                <w:tab w:val="left" w:pos="462"/>
              </w:tabs>
              <w:spacing w:line="360" w:lineRule="auto"/>
              <w:jc w:val="left"/>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2020.01.10</w:t>
            </w:r>
          </w:p>
        </w:tc>
        <w:tc>
          <w:tcPr>
            <w:tcW w:w="680" w:type="dxa"/>
            <w:vMerge w:val="continue"/>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c>
          <w:tcPr>
            <w:tcW w:w="507" w:type="dxa"/>
            <w:vMerge w:val="continue"/>
            <w:vAlign w:val="center"/>
          </w:tcPr>
          <w:p>
            <w:pPr>
              <w:spacing w:line="360" w:lineRule="auto"/>
              <w:jc w:val="center"/>
              <w:rPr>
                <w:rFonts w:hint="eastAsia" w:asciiTheme="minorEastAsia" w:hAnsiTheme="minorEastAsia" w:eastAsiaTheme="minorEastAsia" w:cstheme="minorEastAsia"/>
                <w:b/>
                <w:bCs/>
                <w:sz w:val="18"/>
                <w:szCs w:val="18"/>
                <w:lang w:val="en-US" w:eastAsia="zh-CN"/>
              </w:rPr>
            </w:pPr>
          </w:p>
        </w:tc>
        <w:tc>
          <w:tcPr>
            <w:tcW w:w="689" w:type="dxa"/>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2" w:hRule="exact"/>
        </w:trPr>
        <w:tc>
          <w:tcPr>
            <w:tcW w:w="475" w:type="dxa"/>
            <w:noWrap w:val="0"/>
            <w:vAlign w:val="center"/>
          </w:tcPr>
          <w:p>
            <w:pPr>
              <w:spacing w:line="360" w:lineRule="auto"/>
              <w:jc w:val="center"/>
              <w:rPr>
                <w:rFonts w:hint="default" w:asciiTheme="minorEastAsia" w:hAnsiTheme="minorEastAsia" w:eastAsiaTheme="minorEastAsia" w:cstheme="minorEastAsia"/>
                <w:b/>
                <w:bCs/>
                <w:sz w:val="15"/>
                <w:szCs w:val="15"/>
                <w:lang w:val="en-US" w:eastAsia="zh-CN"/>
              </w:rPr>
            </w:pPr>
            <w:r>
              <w:rPr>
                <w:rFonts w:hint="eastAsia" w:asciiTheme="minorEastAsia" w:hAnsiTheme="minorEastAsia" w:eastAsiaTheme="minorEastAsia" w:cstheme="minorEastAsia"/>
                <w:b/>
                <w:bCs/>
                <w:sz w:val="15"/>
                <w:szCs w:val="15"/>
                <w:lang w:val="en-US" w:eastAsia="zh-CN"/>
              </w:rPr>
              <w:t>25</w:t>
            </w:r>
          </w:p>
        </w:tc>
        <w:tc>
          <w:tcPr>
            <w:tcW w:w="1133" w:type="dxa"/>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离心通风机</w:t>
            </w:r>
          </w:p>
        </w:tc>
        <w:tc>
          <w:tcPr>
            <w:tcW w:w="3920" w:type="dxa"/>
            <w:vAlign w:val="center"/>
          </w:tcPr>
          <w:p>
            <w:pPr>
              <w:spacing w:line="360" w:lineRule="auto"/>
              <w:jc w:val="both"/>
              <w:rPr>
                <w:rFonts w:hint="eastAsia" w:asciiTheme="minorEastAsia" w:hAnsiTheme="minorEastAsia" w:eastAsiaTheme="minorEastAsia" w:cstheme="minorEastAsia"/>
                <w:b/>
                <w:bCs/>
                <w:kern w:val="2"/>
                <w:sz w:val="18"/>
                <w:szCs w:val="18"/>
                <w:u w:val="none"/>
                <w:lang w:val="en-US" w:eastAsia="zh-CN" w:bidi="ar-SA"/>
              </w:rPr>
            </w:pPr>
            <w:r>
              <w:rPr>
                <w:rFonts w:hint="eastAsia" w:asciiTheme="minorEastAsia" w:hAnsiTheme="minorEastAsia" w:eastAsiaTheme="minorEastAsia" w:cstheme="minorEastAsia"/>
                <w:b/>
                <w:bCs/>
                <w:kern w:val="2"/>
                <w:sz w:val="18"/>
                <w:szCs w:val="18"/>
                <w:lang w:val="en-US" w:eastAsia="zh-CN" w:bidi="ar-SA"/>
              </w:rPr>
              <w:t>4-72N</w:t>
            </w:r>
            <w:r>
              <w:rPr>
                <w:rFonts w:hint="eastAsia" w:asciiTheme="minorEastAsia" w:hAnsiTheme="minorEastAsia" w:eastAsiaTheme="minorEastAsia" w:cstheme="minorEastAsia"/>
                <w:b/>
                <w:bCs/>
                <w:kern w:val="2"/>
                <w:sz w:val="18"/>
                <w:szCs w:val="18"/>
                <w:u w:val="single"/>
                <w:lang w:val="en-US" w:eastAsia="zh-CN" w:bidi="ar-SA"/>
              </w:rPr>
              <w:t>o</w:t>
            </w:r>
            <w:r>
              <w:rPr>
                <w:rFonts w:hint="eastAsia" w:asciiTheme="minorEastAsia" w:hAnsiTheme="minorEastAsia" w:eastAsiaTheme="minorEastAsia" w:cstheme="minorEastAsia"/>
                <w:b/>
                <w:bCs/>
                <w:kern w:val="2"/>
                <w:sz w:val="18"/>
                <w:szCs w:val="18"/>
                <w:u w:val="none"/>
                <w:lang w:val="en-US" w:eastAsia="zh-CN" w:bidi="ar-SA"/>
              </w:rPr>
              <w:t>8C</w:t>
            </w:r>
          </w:p>
          <w:p>
            <w:pPr>
              <w:spacing w:line="360" w:lineRule="auto"/>
              <w:jc w:val="both"/>
              <w:rPr>
                <w:rFonts w:hint="eastAsia" w:asciiTheme="minorEastAsia" w:hAnsiTheme="minorEastAsia" w:eastAsiaTheme="minorEastAsia" w:cstheme="minorEastAsia"/>
                <w:b/>
                <w:bCs/>
                <w:i w:val="0"/>
                <w:caps w:val="0"/>
                <w:color w:val="auto"/>
                <w:spacing w:val="0"/>
                <w:kern w:val="2"/>
                <w:sz w:val="18"/>
                <w:szCs w:val="18"/>
                <w:lang w:val="en-US" w:eastAsia="zh-CN" w:bidi="ar-SA"/>
              </w:rPr>
            </w:pPr>
            <w:r>
              <w:rPr>
                <w:rFonts w:hint="eastAsia" w:asciiTheme="minorEastAsia" w:hAnsiTheme="minorEastAsia" w:eastAsiaTheme="minorEastAsia" w:cstheme="minorEastAsia"/>
                <w:b/>
                <w:bCs/>
                <w:kern w:val="2"/>
                <w:sz w:val="18"/>
                <w:szCs w:val="18"/>
                <w:u w:val="none"/>
                <w:lang w:val="en-US" w:eastAsia="zh-CN" w:bidi="ar-SA"/>
              </w:rPr>
              <w:t>流量28105-36427</w:t>
            </w:r>
            <w:r>
              <w:rPr>
                <w:rFonts w:hint="eastAsia" w:asciiTheme="minorEastAsia" w:hAnsiTheme="minorEastAsia" w:eastAsiaTheme="minorEastAsia" w:cstheme="minorEastAsia"/>
                <w:b/>
                <w:bCs/>
                <w:i w:val="0"/>
                <w:caps w:val="0"/>
                <w:color w:val="auto"/>
                <w:spacing w:val="0"/>
                <w:sz w:val="18"/>
                <w:szCs w:val="18"/>
              </w:rPr>
              <w:t>m³</w:t>
            </w:r>
            <w:r>
              <w:rPr>
                <w:rFonts w:hint="eastAsia" w:asciiTheme="minorEastAsia" w:hAnsiTheme="minorEastAsia" w:eastAsiaTheme="minorEastAsia" w:cstheme="minorEastAsia"/>
                <w:b/>
                <w:bCs/>
                <w:i w:val="0"/>
                <w:caps w:val="0"/>
                <w:color w:val="auto"/>
                <w:spacing w:val="0"/>
                <w:sz w:val="18"/>
                <w:szCs w:val="18"/>
                <w:lang w:val="en-US" w:eastAsia="zh-CN"/>
              </w:rPr>
              <w:t>/h；功率37kw；全压2920-2302Pa；转速1800r/min</w:t>
            </w:r>
          </w:p>
        </w:tc>
        <w:tc>
          <w:tcPr>
            <w:tcW w:w="467" w:type="dxa"/>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1</w:t>
            </w:r>
          </w:p>
        </w:tc>
        <w:tc>
          <w:tcPr>
            <w:tcW w:w="866" w:type="dxa"/>
            <w:vMerge w:val="restart"/>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江苏恒康机电有限公司</w:t>
            </w:r>
          </w:p>
        </w:tc>
        <w:tc>
          <w:tcPr>
            <w:tcW w:w="894" w:type="dxa"/>
            <w:vMerge w:val="continue"/>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c>
          <w:tcPr>
            <w:tcW w:w="866" w:type="dxa"/>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2020.01</w:t>
            </w:r>
          </w:p>
        </w:tc>
        <w:tc>
          <w:tcPr>
            <w:tcW w:w="680" w:type="dxa"/>
            <w:vMerge w:val="continue"/>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c>
          <w:tcPr>
            <w:tcW w:w="507" w:type="dxa"/>
            <w:vMerge w:val="continue"/>
            <w:vAlign w:val="center"/>
          </w:tcPr>
          <w:p>
            <w:pPr>
              <w:spacing w:line="360" w:lineRule="auto"/>
              <w:jc w:val="center"/>
              <w:rPr>
                <w:rFonts w:hint="eastAsia" w:asciiTheme="minorEastAsia" w:hAnsiTheme="minorEastAsia" w:eastAsiaTheme="minorEastAsia" w:cstheme="minorEastAsia"/>
                <w:b/>
                <w:bCs/>
                <w:sz w:val="18"/>
                <w:szCs w:val="18"/>
                <w:lang w:val="en-US" w:eastAsia="zh-CN"/>
              </w:rPr>
            </w:pPr>
          </w:p>
        </w:tc>
        <w:tc>
          <w:tcPr>
            <w:tcW w:w="689" w:type="dxa"/>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2" w:hRule="exact"/>
        </w:trPr>
        <w:tc>
          <w:tcPr>
            <w:tcW w:w="475" w:type="dxa"/>
            <w:vMerge w:val="restart"/>
            <w:noWrap w:val="0"/>
            <w:vAlign w:val="center"/>
          </w:tcPr>
          <w:p>
            <w:pPr>
              <w:spacing w:line="360" w:lineRule="auto"/>
              <w:jc w:val="center"/>
              <w:rPr>
                <w:rFonts w:hint="default" w:asciiTheme="minorEastAsia" w:hAnsiTheme="minorEastAsia" w:eastAsiaTheme="minorEastAsia" w:cstheme="minorEastAsia"/>
                <w:b/>
                <w:bCs/>
                <w:sz w:val="15"/>
                <w:szCs w:val="15"/>
                <w:lang w:val="en-US" w:eastAsia="zh-CN"/>
              </w:rPr>
            </w:pPr>
            <w:r>
              <w:rPr>
                <w:rFonts w:hint="eastAsia" w:asciiTheme="minorEastAsia" w:hAnsiTheme="minorEastAsia" w:eastAsiaTheme="minorEastAsia" w:cstheme="minorEastAsia"/>
                <w:b/>
                <w:bCs/>
                <w:sz w:val="15"/>
                <w:szCs w:val="15"/>
                <w:lang w:val="en-US" w:eastAsia="zh-CN"/>
              </w:rPr>
              <w:t>26</w:t>
            </w:r>
          </w:p>
        </w:tc>
        <w:tc>
          <w:tcPr>
            <w:tcW w:w="1133" w:type="dxa"/>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变频调速三相异步电动机</w:t>
            </w:r>
          </w:p>
        </w:tc>
        <w:tc>
          <w:tcPr>
            <w:tcW w:w="3920" w:type="dxa"/>
            <w:vAlign w:val="center"/>
          </w:tcPr>
          <w:p>
            <w:pPr>
              <w:spacing w:line="360" w:lineRule="auto"/>
              <w:jc w:val="left"/>
              <w:rPr>
                <w:rFonts w:hint="default"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YVF2-200L2-2</w:t>
            </w:r>
          </w:p>
          <w:p>
            <w:pPr>
              <w:spacing w:line="360" w:lineRule="auto"/>
              <w:jc w:val="left"/>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功率：37kw</w:t>
            </w:r>
          </w:p>
        </w:tc>
        <w:tc>
          <w:tcPr>
            <w:tcW w:w="467" w:type="dxa"/>
            <w:vMerge w:val="restart"/>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1</w:t>
            </w:r>
          </w:p>
        </w:tc>
        <w:tc>
          <w:tcPr>
            <w:tcW w:w="866" w:type="dxa"/>
            <w:vMerge w:val="continue"/>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c>
          <w:tcPr>
            <w:tcW w:w="894" w:type="dxa"/>
            <w:vMerge w:val="continue"/>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c>
          <w:tcPr>
            <w:tcW w:w="866" w:type="dxa"/>
            <w:vMerge w:val="restart"/>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2020.01</w:t>
            </w:r>
          </w:p>
        </w:tc>
        <w:tc>
          <w:tcPr>
            <w:tcW w:w="680" w:type="dxa"/>
            <w:vMerge w:val="continue"/>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c>
          <w:tcPr>
            <w:tcW w:w="507" w:type="dxa"/>
            <w:vMerge w:val="continue"/>
            <w:vAlign w:val="center"/>
          </w:tcPr>
          <w:p>
            <w:pPr>
              <w:spacing w:line="360" w:lineRule="auto"/>
              <w:jc w:val="center"/>
              <w:rPr>
                <w:rFonts w:hint="eastAsia" w:asciiTheme="minorEastAsia" w:hAnsiTheme="minorEastAsia" w:eastAsiaTheme="minorEastAsia" w:cstheme="minorEastAsia"/>
                <w:b/>
                <w:bCs/>
                <w:sz w:val="18"/>
                <w:szCs w:val="18"/>
                <w:lang w:val="en-US" w:eastAsia="zh-CN"/>
              </w:rPr>
            </w:pPr>
          </w:p>
        </w:tc>
        <w:tc>
          <w:tcPr>
            <w:tcW w:w="689" w:type="dxa"/>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2" w:hRule="exact"/>
        </w:trPr>
        <w:tc>
          <w:tcPr>
            <w:tcW w:w="475" w:type="dxa"/>
            <w:vMerge w:val="continue"/>
            <w:noWrap w:val="0"/>
            <w:vAlign w:val="center"/>
          </w:tcPr>
          <w:p>
            <w:pPr>
              <w:spacing w:line="360" w:lineRule="auto"/>
              <w:jc w:val="center"/>
              <w:rPr>
                <w:rFonts w:hint="eastAsia" w:asciiTheme="minorEastAsia" w:hAnsiTheme="minorEastAsia" w:eastAsiaTheme="minorEastAsia" w:cstheme="minorEastAsia"/>
                <w:b/>
                <w:bCs/>
                <w:sz w:val="21"/>
                <w:szCs w:val="21"/>
                <w:lang w:val="en-US" w:eastAsia="zh-CN"/>
              </w:rPr>
            </w:pPr>
          </w:p>
        </w:tc>
        <w:tc>
          <w:tcPr>
            <w:tcW w:w="1133" w:type="dxa"/>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变频电机用通风机</w:t>
            </w:r>
          </w:p>
        </w:tc>
        <w:tc>
          <w:tcPr>
            <w:tcW w:w="3920" w:type="dxa"/>
            <w:vAlign w:val="center"/>
          </w:tcPr>
          <w:p>
            <w:pPr>
              <w:spacing w:line="360" w:lineRule="auto"/>
              <w:jc w:val="left"/>
              <w:rPr>
                <w:rFonts w:hint="default"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G-200</w:t>
            </w:r>
          </w:p>
          <w:p>
            <w:pPr>
              <w:spacing w:line="360" w:lineRule="auto"/>
              <w:jc w:val="left"/>
              <w:rPr>
                <w:rFonts w:hint="eastAsia" w:asciiTheme="minorEastAsia" w:hAnsiTheme="minorEastAsia" w:eastAsiaTheme="minorEastAsia" w:cstheme="minorEastAsia"/>
                <w:b/>
                <w:bCs/>
                <w:kern w:val="2"/>
                <w:sz w:val="18"/>
                <w:szCs w:val="18"/>
                <w:lang w:val="en-US" w:eastAsia="zh-CN" w:bidi="ar-SA"/>
              </w:rPr>
            </w:pPr>
            <w:r>
              <w:rPr>
                <w:rFonts w:hint="eastAsia" w:asciiTheme="minorEastAsia" w:hAnsiTheme="minorEastAsia" w:eastAsiaTheme="minorEastAsia" w:cstheme="minorEastAsia"/>
                <w:b/>
                <w:bCs/>
                <w:kern w:val="2"/>
                <w:sz w:val="18"/>
                <w:szCs w:val="18"/>
                <w:lang w:val="en-US" w:eastAsia="zh-CN" w:bidi="ar-SA"/>
              </w:rPr>
              <w:t>功率210w；转速1360人/min，风量3000</w:t>
            </w:r>
            <w:r>
              <w:rPr>
                <w:rFonts w:hint="eastAsia" w:asciiTheme="minorEastAsia" w:hAnsiTheme="minorEastAsia" w:eastAsiaTheme="minorEastAsia" w:cstheme="minorEastAsia"/>
                <w:b/>
                <w:bCs/>
                <w:i w:val="0"/>
                <w:caps w:val="0"/>
                <w:color w:val="auto"/>
                <w:spacing w:val="0"/>
                <w:sz w:val="18"/>
                <w:szCs w:val="18"/>
              </w:rPr>
              <w:t>m³</w:t>
            </w:r>
            <w:r>
              <w:rPr>
                <w:rFonts w:hint="eastAsia" w:asciiTheme="minorEastAsia" w:hAnsiTheme="minorEastAsia" w:eastAsiaTheme="minorEastAsia" w:cstheme="minorEastAsia"/>
                <w:b/>
                <w:bCs/>
                <w:i w:val="0"/>
                <w:caps w:val="0"/>
                <w:color w:val="auto"/>
                <w:spacing w:val="0"/>
                <w:sz w:val="18"/>
                <w:szCs w:val="18"/>
                <w:lang w:val="en-US" w:eastAsia="zh-CN"/>
              </w:rPr>
              <w:t>/h</w:t>
            </w:r>
          </w:p>
        </w:tc>
        <w:tc>
          <w:tcPr>
            <w:tcW w:w="467" w:type="dxa"/>
            <w:vMerge w:val="continue"/>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c>
          <w:tcPr>
            <w:tcW w:w="866" w:type="dxa"/>
            <w:vMerge w:val="continue"/>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c>
          <w:tcPr>
            <w:tcW w:w="894" w:type="dxa"/>
            <w:vMerge w:val="continue"/>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c>
          <w:tcPr>
            <w:tcW w:w="866" w:type="dxa"/>
            <w:vMerge w:val="continue"/>
            <w:vAlign w:val="center"/>
          </w:tcPr>
          <w:p>
            <w:pPr>
              <w:tabs>
                <w:tab w:val="left" w:pos="462"/>
              </w:tabs>
              <w:spacing w:line="360" w:lineRule="auto"/>
              <w:jc w:val="left"/>
              <w:rPr>
                <w:rFonts w:hint="eastAsia" w:asciiTheme="minorEastAsia" w:hAnsiTheme="minorEastAsia" w:eastAsiaTheme="minorEastAsia" w:cstheme="minorEastAsia"/>
                <w:b/>
                <w:bCs/>
                <w:kern w:val="2"/>
                <w:sz w:val="18"/>
                <w:szCs w:val="18"/>
                <w:lang w:val="en-US" w:eastAsia="zh-CN" w:bidi="ar-SA"/>
              </w:rPr>
            </w:pPr>
          </w:p>
        </w:tc>
        <w:tc>
          <w:tcPr>
            <w:tcW w:w="680" w:type="dxa"/>
            <w:vMerge w:val="continue"/>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c>
          <w:tcPr>
            <w:tcW w:w="507" w:type="dxa"/>
            <w:vMerge w:val="continue"/>
            <w:vAlign w:val="center"/>
          </w:tcPr>
          <w:p>
            <w:pPr>
              <w:spacing w:line="360" w:lineRule="auto"/>
              <w:jc w:val="center"/>
              <w:rPr>
                <w:rFonts w:hint="eastAsia" w:asciiTheme="minorEastAsia" w:hAnsiTheme="minorEastAsia" w:eastAsiaTheme="minorEastAsia" w:cstheme="minorEastAsia"/>
                <w:b/>
                <w:bCs/>
                <w:sz w:val="18"/>
                <w:szCs w:val="18"/>
                <w:lang w:val="en-US" w:eastAsia="zh-CN"/>
              </w:rPr>
            </w:pPr>
          </w:p>
        </w:tc>
        <w:tc>
          <w:tcPr>
            <w:tcW w:w="689" w:type="dxa"/>
            <w:vAlign w:val="center"/>
          </w:tcPr>
          <w:p>
            <w:pPr>
              <w:spacing w:line="360" w:lineRule="auto"/>
              <w:jc w:val="center"/>
              <w:rPr>
                <w:rFonts w:hint="eastAsia" w:asciiTheme="minorEastAsia" w:hAnsiTheme="minorEastAsia" w:eastAsiaTheme="minorEastAsia" w:cstheme="minorEastAsia"/>
                <w:b/>
                <w:bCs/>
                <w:kern w:val="2"/>
                <w:sz w:val="18"/>
                <w:szCs w:val="18"/>
                <w:lang w:val="en-US" w:eastAsia="zh-CN" w:bidi="ar-SA"/>
              </w:rPr>
            </w:pPr>
          </w:p>
        </w:tc>
      </w:tr>
    </w:tbl>
    <w:p>
      <w:pPr>
        <w:pStyle w:val="6"/>
        <w:tabs>
          <w:tab w:val="left" w:pos="5577"/>
        </w:tabs>
        <w:spacing w:line="360" w:lineRule="auto"/>
        <w:jc w:val="both"/>
        <w:rPr>
          <w:rFonts w:hint="eastAsia"/>
          <w:b/>
          <w:bCs/>
          <w:color w:val="000000" w:themeColor="text1"/>
          <w:sz w:val="24"/>
          <w:szCs w:val="24"/>
          <w14:textFill>
            <w14:solidFill>
              <w14:schemeClr w14:val="tx1"/>
            </w14:solidFill>
          </w14:textFill>
        </w:rPr>
      </w:pPr>
    </w:p>
    <w:p>
      <w:pPr>
        <w:pStyle w:val="6"/>
        <w:tabs>
          <w:tab w:val="left" w:pos="5577"/>
        </w:tabs>
        <w:spacing w:line="360" w:lineRule="auto"/>
        <w:jc w:val="both"/>
        <w:rPr>
          <w:b/>
          <w:bCs/>
          <w:color w:val="000000" w:themeColor="text1"/>
          <w:sz w:val="28"/>
          <w:szCs w:val="28"/>
          <w14:textFill>
            <w14:solidFill>
              <w14:schemeClr w14:val="tx1"/>
            </w14:solidFill>
          </w14:textFill>
        </w:rPr>
      </w:pPr>
    </w:p>
    <w:p>
      <w:pPr>
        <w:pStyle w:val="6"/>
        <w:tabs>
          <w:tab w:val="left" w:pos="5577"/>
        </w:tabs>
        <w:spacing w:line="360" w:lineRule="auto"/>
        <w:jc w:val="both"/>
        <w:rPr>
          <w:b/>
          <w:bCs/>
          <w:color w:val="000000" w:themeColor="text1"/>
          <w:sz w:val="28"/>
          <w:szCs w:val="28"/>
          <w14:textFill>
            <w14:solidFill>
              <w14:schemeClr w14:val="tx1"/>
            </w14:solidFill>
          </w14:textFill>
        </w:rPr>
      </w:pPr>
    </w:p>
    <w:p>
      <w:pPr>
        <w:pStyle w:val="6"/>
        <w:tabs>
          <w:tab w:val="left" w:pos="5577"/>
        </w:tabs>
        <w:spacing w:line="360" w:lineRule="auto"/>
        <w:jc w:val="both"/>
        <w:rPr>
          <w:rFonts w:hint="default" w:ascii="Times New Roman" w:hAnsi="Times New Roman" w:cs="Times New Roman"/>
          <w:b/>
          <w:color w:val="auto"/>
          <w:sz w:val="28"/>
          <w:szCs w:val="28"/>
          <w:highlight w:val="none"/>
        </w:rPr>
      </w:pPr>
      <w:r>
        <w:rPr>
          <w:b/>
          <w:bCs/>
          <w:color w:val="000000" w:themeColor="text1"/>
          <w:sz w:val="28"/>
          <w:szCs w:val="28"/>
          <w14:textFill>
            <w14:solidFill>
              <w14:schemeClr w14:val="tx1"/>
            </w14:solidFill>
          </w14:textFill>
        </w:rPr>
        <w:t xml:space="preserve">表1-7 </w:t>
      </w:r>
      <w:r>
        <w:rPr>
          <w:rFonts w:hint="eastAsia"/>
          <w:b/>
          <w:bCs/>
          <w:color w:val="000000" w:themeColor="text1"/>
          <w:sz w:val="28"/>
          <w:szCs w:val="28"/>
          <w14:textFill>
            <w14:solidFill>
              <w14:schemeClr w14:val="tx1"/>
            </w14:solidFill>
          </w14:textFill>
        </w:rPr>
        <w:t>无组织排放计算结</w:t>
      </w:r>
      <w:r>
        <w:rPr>
          <w:rFonts w:hint="default" w:ascii="Times New Roman" w:hAnsi="Times New Roman" w:cs="Times New Roman"/>
          <w:b/>
          <w:color w:val="auto"/>
          <w:sz w:val="24"/>
          <w:szCs w:val="24"/>
          <w:highlight w:val="none"/>
        </w:rPr>
        <w:t xml:space="preserve">                                         </w:t>
      </w:r>
      <w:r>
        <w:rPr>
          <w:rFonts w:hint="default" w:ascii="Times New Roman" w:hAnsi="Times New Roman" w:cs="Times New Roman"/>
          <w:b/>
          <w:color w:val="auto"/>
          <w:sz w:val="18"/>
          <w:szCs w:val="18"/>
          <w:highlight w:val="none"/>
        </w:rPr>
        <w:t xml:space="preserve"> </w:t>
      </w:r>
    </w:p>
    <w:tbl>
      <w:tblPr>
        <w:tblStyle w:val="14"/>
        <w:tblW w:w="95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8"/>
        <w:gridCol w:w="1353"/>
        <w:gridCol w:w="1134"/>
        <w:gridCol w:w="1430"/>
        <w:gridCol w:w="648"/>
        <w:gridCol w:w="783"/>
        <w:gridCol w:w="638"/>
        <w:gridCol w:w="792"/>
        <w:gridCol w:w="1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371" w:type="dxa"/>
            <w:gridSpan w:val="2"/>
            <w:noWrap w:val="0"/>
            <w:vAlign w:val="center"/>
          </w:tcPr>
          <w:p>
            <w:pPr>
              <w:widowControl/>
              <w:jc w:val="center"/>
              <w:rPr>
                <w:rFonts w:hint="eastAsia" w:ascii="新宋体" w:hAnsi="新宋体" w:eastAsia="新宋体" w:cs="新宋体"/>
                <w:b/>
                <w:bCs/>
                <w:color w:val="auto"/>
                <w:kern w:val="0"/>
                <w:szCs w:val="21"/>
                <w:highlight w:val="none"/>
              </w:rPr>
            </w:pPr>
            <w:r>
              <w:rPr>
                <w:rFonts w:hint="eastAsia" w:ascii="新宋体" w:hAnsi="新宋体" w:eastAsia="新宋体" w:cs="新宋体"/>
                <w:b/>
                <w:bCs/>
                <w:color w:val="auto"/>
                <w:kern w:val="0"/>
                <w:szCs w:val="21"/>
                <w:highlight w:val="none"/>
              </w:rPr>
              <w:t>采样日期</w:t>
            </w:r>
          </w:p>
        </w:tc>
        <w:tc>
          <w:tcPr>
            <w:tcW w:w="3212" w:type="dxa"/>
            <w:gridSpan w:val="3"/>
            <w:noWrap w:val="0"/>
            <w:vAlign w:val="center"/>
          </w:tcPr>
          <w:p>
            <w:pPr>
              <w:tabs>
                <w:tab w:val="center" w:pos="4153"/>
                <w:tab w:val="right" w:pos="8306"/>
              </w:tabs>
              <w:snapToGrid w:val="0"/>
              <w:spacing w:line="320" w:lineRule="exact"/>
              <w:jc w:val="center"/>
              <w:rPr>
                <w:rFonts w:hint="eastAsia" w:ascii="新宋体" w:hAnsi="新宋体" w:eastAsia="新宋体" w:cs="新宋体"/>
                <w:b/>
                <w:bCs/>
                <w:color w:val="auto"/>
                <w:szCs w:val="21"/>
                <w:highlight w:val="none"/>
              </w:rPr>
            </w:pPr>
            <w:r>
              <w:rPr>
                <w:rFonts w:hint="eastAsia" w:ascii="新宋体" w:hAnsi="新宋体" w:eastAsia="新宋体" w:cs="新宋体"/>
                <w:b/>
                <w:bCs/>
                <w:color w:val="auto"/>
                <w:szCs w:val="21"/>
                <w:highlight w:val="none"/>
                <w:lang w:eastAsia="zh-CN"/>
              </w:rPr>
              <w:t>201</w:t>
            </w:r>
            <w:r>
              <w:rPr>
                <w:rFonts w:hint="eastAsia" w:ascii="新宋体" w:hAnsi="新宋体" w:eastAsia="新宋体" w:cs="新宋体"/>
                <w:b/>
                <w:bCs/>
                <w:color w:val="auto"/>
                <w:szCs w:val="21"/>
                <w:highlight w:val="none"/>
                <w:lang w:val="en-US" w:eastAsia="zh-CN"/>
              </w:rPr>
              <w:t>9</w:t>
            </w:r>
            <w:r>
              <w:rPr>
                <w:rFonts w:hint="eastAsia" w:ascii="新宋体" w:hAnsi="新宋体" w:eastAsia="新宋体" w:cs="新宋体"/>
                <w:b/>
                <w:bCs/>
                <w:color w:val="auto"/>
                <w:szCs w:val="21"/>
                <w:highlight w:val="none"/>
                <w:lang w:eastAsia="zh-CN"/>
              </w:rPr>
              <w:t>年</w:t>
            </w:r>
            <w:r>
              <w:rPr>
                <w:rFonts w:hint="eastAsia" w:ascii="新宋体" w:hAnsi="新宋体" w:eastAsia="新宋体" w:cs="新宋体"/>
                <w:b/>
                <w:bCs/>
                <w:color w:val="auto"/>
                <w:szCs w:val="21"/>
                <w:highlight w:val="none"/>
                <w:lang w:val="en-US" w:eastAsia="zh-CN"/>
              </w:rPr>
              <w:t>11</w:t>
            </w:r>
            <w:r>
              <w:rPr>
                <w:rFonts w:hint="eastAsia" w:ascii="新宋体" w:hAnsi="新宋体" w:eastAsia="新宋体" w:cs="新宋体"/>
                <w:b/>
                <w:bCs/>
                <w:color w:val="auto"/>
                <w:szCs w:val="21"/>
                <w:highlight w:val="none"/>
                <w:lang w:eastAsia="zh-CN"/>
              </w:rPr>
              <w:t>月</w:t>
            </w:r>
            <w:r>
              <w:rPr>
                <w:rFonts w:hint="eastAsia" w:ascii="新宋体" w:hAnsi="新宋体" w:eastAsia="新宋体" w:cs="新宋体"/>
                <w:b/>
                <w:bCs/>
                <w:color w:val="auto"/>
                <w:szCs w:val="21"/>
                <w:highlight w:val="none"/>
                <w:lang w:val="en-US" w:eastAsia="zh-CN"/>
              </w:rPr>
              <w:t>12</w:t>
            </w:r>
            <w:r>
              <w:rPr>
                <w:rFonts w:hint="eastAsia" w:ascii="新宋体" w:hAnsi="新宋体" w:eastAsia="新宋体" w:cs="新宋体"/>
                <w:b/>
                <w:bCs/>
                <w:color w:val="auto"/>
                <w:szCs w:val="21"/>
                <w:highlight w:val="none"/>
                <w:lang w:eastAsia="zh-CN"/>
              </w:rPr>
              <w:t>日</w:t>
            </w:r>
          </w:p>
        </w:tc>
        <w:tc>
          <w:tcPr>
            <w:tcW w:w="1421" w:type="dxa"/>
            <w:gridSpan w:val="2"/>
            <w:noWrap w:val="0"/>
            <w:vAlign w:val="center"/>
          </w:tcPr>
          <w:p>
            <w:pPr>
              <w:widowControl/>
              <w:ind w:firstLine="110" w:firstLineChars="50"/>
              <w:jc w:val="center"/>
              <w:rPr>
                <w:rFonts w:hint="eastAsia" w:ascii="新宋体" w:hAnsi="新宋体" w:eastAsia="新宋体" w:cs="新宋体"/>
                <w:b/>
                <w:bCs/>
                <w:color w:val="auto"/>
                <w:kern w:val="0"/>
                <w:szCs w:val="21"/>
                <w:highlight w:val="none"/>
              </w:rPr>
            </w:pPr>
            <w:r>
              <w:rPr>
                <w:rFonts w:hint="eastAsia" w:ascii="新宋体" w:hAnsi="新宋体" w:eastAsia="新宋体" w:cs="新宋体"/>
                <w:b/>
                <w:bCs/>
                <w:color w:val="auto"/>
                <w:kern w:val="0"/>
                <w:szCs w:val="21"/>
                <w:highlight w:val="none"/>
              </w:rPr>
              <w:t>完成日期</w:t>
            </w:r>
          </w:p>
        </w:tc>
        <w:tc>
          <w:tcPr>
            <w:tcW w:w="2529" w:type="dxa"/>
            <w:gridSpan w:val="2"/>
            <w:noWrap w:val="0"/>
            <w:vAlign w:val="center"/>
          </w:tcPr>
          <w:p>
            <w:pPr>
              <w:tabs>
                <w:tab w:val="center" w:pos="4153"/>
                <w:tab w:val="right" w:pos="8306"/>
              </w:tabs>
              <w:snapToGrid w:val="0"/>
              <w:spacing w:line="320" w:lineRule="exact"/>
              <w:jc w:val="center"/>
              <w:rPr>
                <w:rFonts w:hint="eastAsia" w:ascii="新宋体" w:hAnsi="新宋体" w:eastAsia="新宋体" w:cs="新宋体"/>
                <w:b/>
                <w:bCs/>
                <w:color w:val="auto"/>
                <w:szCs w:val="21"/>
                <w:highlight w:val="none"/>
                <w:lang w:eastAsia="zh-CN"/>
              </w:rPr>
            </w:pPr>
            <w:r>
              <w:rPr>
                <w:rFonts w:hint="eastAsia" w:ascii="新宋体" w:hAnsi="新宋体" w:eastAsia="新宋体" w:cs="新宋体"/>
                <w:b/>
                <w:bCs/>
                <w:color w:val="auto"/>
                <w:szCs w:val="21"/>
                <w:highlight w:val="none"/>
                <w:lang w:eastAsia="zh-CN"/>
              </w:rPr>
              <w:t>201</w:t>
            </w:r>
            <w:r>
              <w:rPr>
                <w:rFonts w:hint="eastAsia" w:ascii="新宋体" w:hAnsi="新宋体" w:eastAsia="新宋体" w:cs="新宋体"/>
                <w:b/>
                <w:bCs/>
                <w:color w:val="auto"/>
                <w:szCs w:val="21"/>
                <w:highlight w:val="none"/>
                <w:lang w:val="en-US" w:eastAsia="zh-CN"/>
              </w:rPr>
              <w:t>9</w:t>
            </w:r>
            <w:r>
              <w:rPr>
                <w:rFonts w:hint="eastAsia" w:ascii="新宋体" w:hAnsi="新宋体" w:eastAsia="新宋体" w:cs="新宋体"/>
                <w:b/>
                <w:bCs/>
                <w:color w:val="auto"/>
                <w:szCs w:val="21"/>
                <w:highlight w:val="none"/>
                <w:lang w:eastAsia="zh-CN"/>
              </w:rPr>
              <w:t>年</w:t>
            </w:r>
            <w:r>
              <w:rPr>
                <w:rFonts w:hint="eastAsia" w:ascii="新宋体" w:hAnsi="新宋体" w:eastAsia="新宋体" w:cs="新宋体"/>
                <w:b/>
                <w:bCs/>
                <w:color w:val="auto"/>
                <w:szCs w:val="21"/>
                <w:highlight w:val="none"/>
                <w:lang w:val="en-US" w:eastAsia="zh-CN"/>
              </w:rPr>
              <w:t>11</w:t>
            </w:r>
            <w:r>
              <w:rPr>
                <w:rFonts w:hint="eastAsia" w:ascii="新宋体" w:hAnsi="新宋体" w:eastAsia="新宋体" w:cs="新宋体"/>
                <w:b/>
                <w:bCs/>
                <w:color w:val="auto"/>
                <w:szCs w:val="21"/>
                <w:highlight w:val="none"/>
                <w:lang w:eastAsia="zh-CN"/>
              </w:rPr>
              <w:t>月</w:t>
            </w:r>
            <w:r>
              <w:rPr>
                <w:rFonts w:hint="eastAsia" w:ascii="新宋体" w:hAnsi="新宋体" w:eastAsia="新宋体" w:cs="新宋体"/>
                <w:b/>
                <w:bCs/>
                <w:color w:val="auto"/>
                <w:szCs w:val="21"/>
                <w:highlight w:val="none"/>
                <w:lang w:val="en-US" w:eastAsia="zh-CN"/>
              </w:rPr>
              <w:t>15</w:t>
            </w:r>
            <w:r>
              <w:rPr>
                <w:rFonts w:hint="eastAsia" w:ascii="新宋体" w:hAnsi="新宋体" w:eastAsia="新宋体" w:cs="新宋体"/>
                <w:b/>
                <w:bCs/>
                <w:color w:val="auto"/>
                <w:szCs w:val="21"/>
                <w:highlight w:val="none"/>
                <w:lang w:eastAsia="zh-CN"/>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1018" w:type="dxa"/>
            <w:vMerge w:val="restart"/>
            <w:noWrap w:val="0"/>
            <w:vAlign w:val="center"/>
          </w:tcPr>
          <w:p>
            <w:pPr>
              <w:jc w:val="center"/>
              <w:rPr>
                <w:rFonts w:hint="eastAsia" w:ascii="新宋体" w:hAnsi="新宋体" w:eastAsia="新宋体" w:cs="新宋体"/>
                <w:b/>
                <w:bCs/>
                <w:color w:val="auto"/>
                <w:szCs w:val="21"/>
                <w:highlight w:val="none"/>
              </w:rPr>
            </w:pPr>
            <w:r>
              <w:rPr>
                <w:rFonts w:hint="eastAsia" w:ascii="新宋体" w:hAnsi="新宋体" w:eastAsia="新宋体" w:cs="新宋体"/>
                <w:b/>
                <w:bCs/>
                <w:color w:val="auto"/>
                <w:szCs w:val="21"/>
                <w:highlight w:val="none"/>
              </w:rPr>
              <w:t>检测项目</w:t>
            </w:r>
          </w:p>
        </w:tc>
        <w:tc>
          <w:tcPr>
            <w:tcW w:w="1353" w:type="dxa"/>
            <w:vMerge w:val="restart"/>
            <w:noWrap w:val="0"/>
            <w:vAlign w:val="center"/>
          </w:tcPr>
          <w:p>
            <w:pPr>
              <w:jc w:val="center"/>
              <w:rPr>
                <w:rFonts w:hint="eastAsia" w:ascii="新宋体" w:hAnsi="新宋体" w:eastAsia="新宋体" w:cs="新宋体"/>
                <w:b/>
                <w:bCs/>
                <w:color w:val="auto"/>
                <w:szCs w:val="21"/>
                <w:highlight w:val="none"/>
                <w:lang w:val="en-US" w:eastAsia="zh-CN"/>
              </w:rPr>
            </w:pPr>
            <w:r>
              <w:rPr>
                <w:rFonts w:hint="eastAsia" w:ascii="新宋体" w:hAnsi="新宋体" w:eastAsia="新宋体" w:cs="新宋体"/>
                <w:b/>
                <w:bCs/>
                <w:color w:val="auto"/>
                <w:szCs w:val="21"/>
                <w:highlight w:val="none"/>
                <w:lang w:val="en-US" w:eastAsia="zh-CN"/>
              </w:rPr>
              <w:t>采样日期</w:t>
            </w:r>
          </w:p>
        </w:tc>
        <w:tc>
          <w:tcPr>
            <w:tcW w:w="1134" w:type="dxa"/>
            <w:vMerge w:val="restart"/>
            <w:noWrap w:val="0"/>
            <w:vAlign w:val="center"/>
          </w:tcPr>
          <w:p>
            <w:pPr>
              <w:jc w:val="center"/>
              <w:rPr>
                <w:rFonts w:hint="eastAsia" w:ascii="新宋体" w:hAnsi="新宋体" w:eastAsia="新宋体" w:cs="新宋体"/>
                <w:b/>
                <w:bCs/>
                <w:color w:val="auto"/>
                <w:szCs w:val="21"/>
                <w:highlight w:val="none"/>
              </w:rPr>
            </w:pPr>
            <w:r>
              <w:rPr>
                <w:rFonts w:hint="eastAsia" w:ascii="新宋体" w:hAnsi="新宋体" w:eastAsia="新宋体" w:cs="新宋体"/>
                <w:b/>
                <w:bCs/>
                <w:color w:val="auto"/>
                <w:szCs w:val="21"/>
                <w:highlight w:val="none"/>
              </w:rPr>
              <w:t>检测频次</w:t>
            </w:r>
          </w:p>
        </w:tc>
        <w:tc>
          <w:tcPr>
            <w:tcW w:w="6028" w:type="dxa"/>
            <w:gridSpan w:val="6"/>
            <w:noWrap w:val="0"/>
            <w:vAlign w:val="center"/>
          </w:tcPr>
          <w:p>
            <w:pPr>
              <w:jc w:val="center"/>
              <w:rPr>
                <w:rFonts w:hint="eastAsia" w:ascii="新宋体" w:hAnsi="新宋体" w:eastAsia="新宋体" w:cs="新宋体"/>
                <w:b/>
                <w:bCs/>
                <w:color w:val="auto"/>
                <w:szCs w:val="21"/>
                <w:highlight w:val="none"/>
              </w:rPr>
            </w:pPr>
            <w:r>
              <w:rPr>
                <w:rFonts w:hint="eastAsia" w:ascii="新宋体" w:hAnsi="新宋体" w:eastAsia="新宋体" w:cs="新宋体"/>
                <w:b/>
                <w:bCs/>
                <w:color w:val="auto"/>
                <w:szCs w:val="21"/>
                <w:highlight w:val="none"/>
              </w:rPr>
              <w:t>检测点位及结果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1018" w:type="dxa"/>
            <w:vMerge w:val="continue"/>
            <w:noWrap w:val="0"/>
            <w:vAlign w:val="center"/>
          </w:tcPr>
          <w:p>
            <w:pPr>
              <w:jc w:val="center"/>
              <w:rPr>
                <w:rFonts w:hint="eastAsia" w:ascii="新宋体" w:hAnsi="新宋体" w:eastAsia="新宋体" w:cs="新宋体"/>
                <w:b/>
                <w:bCs/>
                <w:color w:val="auto"/>
                <w:szCs w:val="21"/>
                <w:highlight w:val="none"/>
              </w:rPr>
            </w:pPr>
          </w:p>
        </w:tc>
        <w:tc>
          <w:tcPr>
            <w:tcW w:w="1353" w:type="dxa"/>
            <w:vMerge w:val="continue"/>
            <w:noWrap w:val="0"/>
            <w:vAlign w:val="center"/>
          </w:tcPr>
          <w:p>
            <w:pPr>
              <w:jc w:val="center"/>
              <w:rPr>
                <w:rFonts w:hint="eastAsia" w:ascii="新宋体" w:hAnsi="新宋体" w:eastAsia="新宋体" w:cs="新宋体"/>
                <w:b/>
                <w:bCs/>
                <w:color w:val="auto"/>
                <w:szCs w:val="21"/>
                <w:highlight w:val="none"/>
              </w:rPr>
            </w:pPr>
          </w:p>
        </w:tc>
        <w:tc>
          <w:tcPr>
            <w:tcW w:w="1134" w:type="dxa"/>
            <w:vMerge w:val="continue"/>
            <w:noWrap w:val="0"/>
            <w:vAlign w:val="center"/>
          </w:tcPr>
          <w:p>
            <w:pPr>
              <w:jc w:val="center"/>
              <w:rPr>
                <w:rFonts w:hint="eastAsia" w:ascii="新宋体" w:hAnsi="新宋体" w:eastAsia="新宋体" w:cs="新宋体"/>
                <w:b/>
                <w:bCs/>
                <w:color w:val="auto"/>
                <w:szCs w:val="21"/>
                <w:highlight w:val="none"/>
              </w:rPr>
            </w:pPr>
          </w:p>
        </w:tc>
        <w:tc>
          <w:tcPr>
            <w:tcW w:w="1430" w:type="dxa"/>
            <w:noWrap w:val="0"/>
            <w:vAlign w:val="center"/>
          </w:tcPr>
          <w:p>
            <w:pPr>
              <w:jc w:val="center"/>
              <w:rPr>
                <w:rFonts w:hint="eastAsia" w:ascii="新宋体" w:hAnsi="新宋体" w:eastAsia="新宋体" w:cs="新宋体"/>
                <w:b/>
                <w:bCs/>
                <w:color w:val="auto"/>
                <w:szCs w:val="21"/>
                <w:highlight w:val="none"/>
              </w:rPr>
            </w:pPr>
            <w:r>
              <w:rPr>
                <w:rFonts w:hint="eastAsia" w:ascii="新宋体" w:hAnsi="新宋体" w:eastAsia="新宋体" w:cs="新宋体"/>
                <w:b/>
                <w:bCs/>
                <w:color w:val="auto"/>
                <w:szCs w:val="21"/>
                <w:highlight w:val="none"/>
                <w:lang w:eastAsia="zh-CN"/>
              </w:rPr>
              <w:t>上风向</w:t>
            </w:r>
            <w:r>
              <w:rPr>
                <w:rFonts w:hint="eastAsia" w:ascii="新宋体" w:hAnsi="新宋体" w:eastAsia="新宋体" w:cs="新宋体"/>
                <w:b/>
                <w:bCs/>
                <w:color w:val="auto"/>
                <w:szCs w:val="21"/>
                <w:highlight w:val="none"/>
              </w:rPr>
              <w:t>1#</w:t>
            </w:r>
          </w:p>
        </w:tc>
        <w:tc>
          <w:tcPr>
            <w:tcW w:w="1431" w:type="dxa"/>
            <w:gridSpan w:val="2"/>
            <w:noWrap w:val="0"/>
            <w:vAlign w:val="center"/>
          </w:tcPr>
          <w:p>
            <w:pPr>
              <w:jc w:val="center"/>
              <w:rPr>
                <w:rFonts w:hint="eastAsia" w:ascii="新宋体" w:hAnsi="新宋体" w:eastAsia="新宋体" w:cs="新宋体"/>
                <w:b/>
                <w:bCs/>
                <w:color w:val="auto"/>
                <w:szCs w:val="21"/>
                <w:highlight w:val="none"/>
              </w:rPr>
            </w:pPr>
            <w:r>
              <w:rPr>
                <w:rFonts w:hint="eastAsia" w:ascii="新宋体" w:hAnsi="新宋体" w:eastAsia="新宋体" w:cs="新宋体"/>
                <w:b/>
                <w:bCs/>
                <w:color w:val="auto"/>
                <w:szCs w:val="21"/>
                <w:highlight w:val="none"/>
                <w:lang w:eastAsia="zh-CN"/>
              </w:rPr>
              <w:t>下风向</w:t>
            </w:r>
            <w:r>
              <w:rPr>
                <w:rFonts w:hint="eastAsia" w:ascii="新宋体" w:hAnsi="新宋体" w:eastAsia="新宋体" w:cs="新宋体"/>
                <w:b/>
                <w:bCs/>
                <w:color w:val="auto"/>
                <w:szCs w:val="21"/>
                <w:highlight w:val="none"/>
              </w:rPr>
              <w:t>2#</w:t>
            </w:r>
          </w:p>
        </w:tc>
        <w:tc>
          <w:tcPr>
            <w:tcW w:w="1430" w:type="dxa"/>
            <w:gridSpan w:val="2"/>
            <w:noWrap w:val="0"/>
            <w:vAlign w:val="center"/>
          </w:tcPr>
          <w:p>
            <w:pPr>
              <w:jc w:val="center"/>
              <w:rPr>
                <w:rFonts w:hint="eastAsia" w:ascii="新宋体" w:hAnsi="新宋体" w:eastAsia="新宋体" w:cs="新宋体"/>
                <w:b/>
                <w:bCs/>
                <w:color w:val="auto"/>
                <w:szCs w:val="21"/>
                <w:highlight w:val="none"/>
              </w:rPr>
            </w:pPr>
            <w:r>
              <w:rPr>
                <w:rFonts w:hint="eastAsia" w:ascii="新宋体" w:hAnsi="新宋体" w:eastAsia="新宋体" w:cs="新宋体"/>
                <w:b/>
                <w:bCs/>
                <w:color w:val="auto"/>
                <w:szCs w:val="21"/>
                <w:highlight w:val="none"/>
                <w:lang w:eastAsia="zh-CN"/>
              </w:rPr>
              <w:t>下风向</w:t>
            </w:r>
            <w:r>
              <w:rPr>
                <w:rFonts w:hint="eastAsia" w:ascii="新宋体" w:hAnsi="新宋体" w:eastAsia="新宋体" w:cs="新宋体"/>
                <w:b/>
                <w:bCs/>
                <w:color w:val="auto"/>
                <w:szCs w:val="21"/>
                <w:highlight w:val="none"/>
              </w:rPr>
              <w:t>3#</w:t>
            </w:r>
          </w:p>
        </w:tc>
        <w:tc>
          <w:tcPr>
            <w:tcW w:w="1737" w:type="dxa"/>
            <w:noWrap w:val="0"/>
            <w:vAlign w:val="center"/>
          </w:tcPr>
          <w:p>
            <w:pPr>
              <w:jc w:val="center"/>
              <w:rPr>
                <w:rFonts w:hint="eastAsia" w:ascii="新宋体" w:hAnsi="新宋体" w:eastAsia="新宋体" w:cs="新宋体"/>
                <w:b/>
                <w:bCs/>
                <w:color w:val="auto"/>
                <w:szCs w:val="21"/>
                <w:highlight w:val="none"/>
              </w:rPr>
            </w:pPr>
            <w:r>
              <w:rPr>
                <w:rFonts w:hint="eastAsia" w:ascii="新宋体" w:hAnsi="新宋体" w:eastAsia="新宋体" w:cs="新宋体"/>
                <w:b/>
                <w:bCs/>
                <w:color w:val="auto"/>
                <w:szCs w:val="21"/>
                <w:highlight w:val="none"/>
                <w:lang w:eastAsia="zh-CN"/>
              </w:rPr>
              <w:t>下风向</w:t>
            </w:r>
            <w:r>
              <w:rPr>
                <w:rFonts w:hint="eastAsia" w:ascii="新宋体" w:hAnsi="新宋体" w:eastAsia="新宋体" w:cs="新宋体"/>
                <w:b/>
                <w:bCs/>
                <w:color w:val="auto"/>
                <w:szCs w:val="21"/>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1018" w:type="dxa"/>
            <w:vMerge w:val="continue"/>
            <w:noWrap w:val="0"/>
            <w:vAlign w:val="center"/>
          </w:tcPr>
          <w:p>
            <w:pPr>
              <w:jc w:val="center"/>
              <w:rPr>
                <w:rFonts w:hint="eastAsia" w:ascii="新宋体" w:hAnsi="新宋体" w:eastAsia="新宋体" w:cs="新宋体"/>
                <w:b/>
                <w:bCs/>
                <w:color w:val="auto"/>
                <w:szCs w:val="21"/>
                <w:highlight w:val="none"/>
              </w:rPr>
            </w:pPr>
          </w:p>
        </w:tc>
        <w:tc>
          <w:tcPr>
            <w:tcW w:w="1353" w:type="dxa"/>
            <w:vMerge w:val="continue"/>
            <w:noWrap w:val="0"/>
            <w:vAlign w:val="center"/>
          </w:tcPr>
          <w:p>
            <w:pPr>
              <w:jc w:val="center"/>
              <w:rPr>
                <w:rFonts w:hint="eastAsia" w:ascii="新宋体" w:hAnsi="新宋体" w:eastAsia="新宋体" w:cs="新宋体"/>
                <w:b/>
                <w:bCs/>
                <w:color w:val="auto"/>
                <w:szCs w:val="21"/>
                <w:highlight w:val="none"/>
              </w:rPr>
            </w:pPr>
          </w:p>
        </w:tc>
        <w:tc>
          <w:tcPr>
            <w:tcW w:w="1134" w:type="dxa"/>
            <w:vMerge w:val="continue"/>
            <w:noWrap w:val="0"/>
            <w:vAlign w:val="center"/>
          </w:tcPr>
          <w:p>
            <w:pPr>
              <w:jc w:val="center"/>
              <w:rPr>
                <w:rFonts w:hint="eastAsia" w:ascii="新宋体" w:hAnsi="新宋体" w:eastAsia="新宋体" w:cs="新宋体"/>
                <w:b/>
                <w:bCs/>
                <w:color w:val="auto"/>
                <w:szCs w:val="21"/>
                <w:highlight w:val="none"/>
              </w:rPr>
            </w:pPr>
          </w:p>
        </w:tc>
        <w:tc>
          <w:tcPr>
            <w:tcW w:w="1430" w:type="dxa"/>
            <w:noWrap w:val="0"/>
            <w:vAlign w:val="center"/>
          </w:tcPr>
          <w:p>
            <w:pPr>
              <w:jc w:val="center"/>
              <w:rPr>
                <w:rFonts w:hint="eastAsia" w:ascii="新宋体" w:hAnsi="新宋体" w:eastAsia="新宋体" w:cs="新宋体"/>
                <w:b/>
                <w:bCs/>
                <w:color w:val="auto"/>
                <w:szCs w:val="21"/>
                <w:highlight w:val="none"/>
                <w:lang w:eastAsia="zh-CN"/>
              </w:rPr>
            </w:pPr>
            <w:r>
              <w:rPr>
                <w:rFonts w:hint="eastAsia" w:ascii="新宋体" w:hAnsi="新宋体" w:eastAsia="新宋体" w:cs="新宋体"/>
                <w:b/>
                <w:bCs/>
                <w:color w:val="auto"/>
                <w:highlight w:val="none"/>
              </w:rPr>
              <w:t>N</w:t>
            </w:r>
            <w:r>
              <w:rPr>
                <w:rFonts w:hint="eastAsia" w:ascii="新宋体" w:hAnsi="新宋体" w:eastAsia="新宋体" w:cs="新宋体"/>
                <w:b/>
                <w:bCs/>
                <w:color w:val="auto"/>
                <w:highlight w:val="none"/>
                <w:lang w:val="en-US" w:eastAsia="zh-CN"/>
              </w:rPr>
              <w:t>35</w:t>
            </w:r>
            <w:r>
              <w:rPr>
                <w:rFonts w:hint="eastAsia" w:ascii="新宋体" w:hAnsi="新宋体" w:eastAsia="新宋体" w:cs="新宋体"/>
                <w:b/>
                <w:bCs/>
                <w:color w:val="auto"/>
                <w:highlight w:val="none"/>
              </w:rPr>
              <w:t>°</w:t>
            </w:r>
            <w:r>
              <w:rPr>
                <w:rFonts w:hint="eastAsia" w:ascii="新宋体" w:hAnsi="新宋体" w:eastAsia="新宋体" w:cs="新宋体"/>
                <w:b/>
                <w:bCs/>
                <w:color w:val="auto"/>
                <w:highlight w:val="none"/>
                <w:lang w:val="en-US" w:eastAsia="zh-CN"/>
              </w:rPr>
              <w:t>49</w:t>
            </w:r>
            <w:r>
              <w:rPr>
                <w:rFonts w:hint="eastAsia" w:ascii="新宋体" w:hAnsi="新宋体" w:eastAsia="新宋体" w:cs="新宋体"/>
                <w:b/>
                <w:bCs/>
                <w:color w:val="auto"/>
                <w:highlight w:val="none"/>
              </w:rPr>
              <w:t>′</w:t>
            </w:r>
            <w:r>
              <w:rPr>
                <w:rFonts w:hint="eastAsia" w:ascii="新宋体" w:hAnsi="新宋体" w:eastAsia="新宋体" w:cs="新宋体"/>
                <w:b/>
                <w:bCs/>
                <w:color w:val="auto"/>
                <w:highlight w:val="none"/>
                <w:lang w:val="en-US" w:eastAsia="zh-CN"/>
              </w:rPr>
              <w:t>47</w:t>
            </w:r>
            <w:r>
              <w:rPr>
                <w:rFonts w:hint="eastAsia" w:ascii="新宋体" w:hAnsi="新宋体" w:eastAsia="新宋体" w:cs="新宋体"/>
                <w:b/>
                <w:bCs/>
                <w:color w:val="auto"/>
                <w:highlight w:val="none"/>
              </w:rPr>
              <w:t>" E</w:t>
            </w:r>
            <w:r>
              <w:rPr>
                <w:rFonts w:hint="eastAsia" w:ascii="新宋体" w:hAnsi="新宋体" w:eastAsia="新宋体" w:cs="新宋体"/>
                <w:b/>
                <w:bCs/>
                <w:color w:val="auto"/>
                <w:highlight w:val="none"/>
                <w:lang w:val="en-US" w:eastAsia="zh-CN"/>
              </w:rPr>
              <w:t>116</w:t>
            </w:r>
            <w:r>
              <w:rPr>
                <w:rFonts w:hint="eastAsia" w:ascii="新宋体" w:hAnsi="新宋体" w:eastAsia="新宋体" w:cs="新宋体"/>
                <w:b/>
                <w:bCs/>
                <w:color w:val="auto"/>
                <w:highlight w:val="none"/>
              </w:rPr>
              <w:t>°</w:t>
            </w:r>
            <w:r>
              <w:rPr>
                <w:rFonts w:hint="eastAsia" w:ascii="新宋体" w:hAnsi="新宋体" w:eastAsia="新宋体" w:cs="新宋体"/>
                <w:b/>
                <w:bCs/>
                <w:color w:val="auto"/>
                <w:highlight w:val="none"/>
                <w:lang w:val="en-US" w:eastAsia="zh-CN"/>
              </w:rPr>
              <w:t>49</w:t>
            </w:r>
            <w:r>
              <w:rPr>
                <w:rFonts w:hint="eastAsia" w:ascii="新宋体" w:hAnsi="新宋体" w:eastAsia="新宋体" w:cs="新宋体"/>
                <w:b/>
                <w:bCs/>
                <w:color w:val="auto"/>
                <w:highlight w:val="none"/>
              </w:rPr>
              <w:t>′</w:t>
            </w:r>
            <w:r>
              <w:rPr>
                <w:rFonts w:hint="eastAsia" w:ascii="新宋体" w:hAnsi="新宋体" w:eastAsia="新宋体" w:cs="新宋体"/>
                <w:b/>
                <w:bCs/>
                <w:color w:val="auto"/>
                <w:highlight w:val="none"/>
                <w:lang w:val="en-US" w:eastAsia="zh-CN"/>
              </w:rPr>
              <w:t>58</w:t>
            </w:r>
            <w:r>
              <w:rPr>
                <w:rFonts w:hint="eastAsia" w:ascii="新宋体" w:hAnsi="新宋体" w:eastAsia="新宋体" w:cs="新宋体"/>
                <w:b/>
                <w:bCs/>
                <w:color w:val="auto"/>
                <w:highlight w:val="none"/>
              </w:rPr>
              <w:t>"</w:t>
            </w:r>
          </w:p>
        </w:tc>
        <w:tc>
          <w:tcPr>
            <w:tcW w:w="1431" w:type="dxa"/>
            <w:gridSpan w:val="2"/>
            <w:noWrap w:val="0"/>
            <w:vAlign w:val="center"/>
          </w:tcPr>
          <w:p>
            <w:pPr>
              <w:jc w:val="center"/>
              <w:rPr>
                <w:rFonts w:hint="eastAsia" w:ascii="新宋体" w:hAnsi="新宋体" w:eastAsia="新宋体" w:cs="新宋体"/>
                <w:b/>
                <w:bCs/>
                <w:color w:val="auto"/>
                <w:szCs w:val="21"/>
                <w:highlight w:val="none"/>
                <w:lang w:eastAsia="zh-CN"/>
              </w:rPr>
            </w:pPr>
            <w:r>
              <w:rPr>
                <w:rFonts w:hint="eastAsia" w:ascii="新宋体" w:hAnsi="新宋体" w:eastAsia="新宋体" w:cs="新宋体"/>
                <w:b/>
                <w:bCs/>
                <w:color w:val="auto"/>
                <w:highlight w:val="none"/>
              </w:rPr>
              <w:t>N</w:t>
            </w:r>
            <w:r>
              <w:rPr>
                <w:rFonts w:hint="eastAsia" w:ascii="新宋体" w:hAnsi="新宋体" w:eastAsia="新宋体" w:cs="新宋体"/>
                <w:b/>
                <w:bCs/>
                <w:color w:val="auto"/>
                <w:highlight w:val="none"/>
                <w:lang w:val="en-US" w:eastAsia="zh-CN"/>
              </w:rPr>
              <w:t>35</w:t>
            </w:r>
            <w:r>
              <w:rPr>
                <w:rFonts w:hint="eastAsia" w:ascii="新宋体" w:hAnsi="新宋体" w:eastAsia="新宋体" w:cs="新宋体"/>
                <w:b/>
                <w:bCs/>
                <w:color w:val="auto"/>
                <w:highlight w:val="none"/>
              </w:rPr>
              <w:t>°</w:t>
            </w:r>
            <w:r>
              <w:rPr>
                <w:rFonts w:hint="eastAsia" w:ascii="新宋体" w:hAnsi="新宋体" w:eastAsia="新宋体" w:cs="新宋体"/>
                <w:b/>
                <w:bCs/>
                <w:color w:val="auto"/>
                <w:highlight w:val="none"/>
                <w:lang w:val="en-US" w:eastAsia="zh-CN"/>
              </w:rPr>
              <w:t>49</w:t>
            </w:r>
            <w:r>
              <w:rPr>
                <w:rFonts w:hint="eastAsia" w:ascii="新宋体" w:hAnsi="新宋体" w:eastAsia="新宋体" w:cs="新宋体"/>
                <w:b/>
                <w:bCs/>
                <w:color w:val="auto"/>
                <w:highlight w:val="none"/>
              </w:rPr>
              <w:t>′</w:t>
            </w:r>
            <w:r>
              <w:rPr>
                <w:rFonts w:hint="eastAsia" w:ascii="新宋体" w:hAnsi="新宋体" w:eastAsia="新宋体" w:cs="新宋体"/>
                <w:b/>
                <w:bCs/>
                <w:color w:val="auto"/>
                <w:highlight w:val="none"/>
                <w:lang w:val="en-US" w:eastAsia="zh-CN"/>
              </w:rPr>
              <w:t>54</w:t>
            </w:r>
            <w:r>
              <w:rPr>
                <w:rFonts w:hint="eastAsia" w:ascii="新宋体" w:hAnsi="新宋体" w:eastAsia="新宋体" w:cs="新宋体"/>
                <w:b/>
                <w:bCs/>
                <w:color w:val="auto"/>
                <w:highlight w:val="none"/>
              </w:rPr>
              <w:t>′" E</w:t>
            </w:r>
            <w:r>
              <w:rPr>
                <w:rFonts w:hint="eastAsia" w:ascii="新宋体" w:hAnsi="新宋体" w:eastAsia="新宋体" w:cs="新宋体"/>
                <w:b/>
                <w:bCs/>
                <w:color w:val="auto"/>
                <w:highlight w:val="none"/>
                <w:lang w:val="en-US" w:eastAsia="zh-CN"/>
              </w:rPr>
              <w:t>116</w:t>
            </w:r>
            <w:r>
              <w:rPr>
                <w:rFonts w:hint="eastAsia" w:ascii="新宋体" w:hAnsi="新宋体" w:eastAsia="新宋体" w:cs="新宋体"/>
                <w:b/>
                <w:bCs/>
                <w:color w:val="auto"/>
                <w:highlight w:val="none"/>
              </w:rPr>
              <w:t>°</w:t>
            </w:r>
            <w:r>
              <w:rPr>
                <w:rFonts w:hint="eastAsia" w:ascii="新宋体" w:hAnsi="新宋体" w:eastAsia="新宋体" w:cs="新宋体"/>
                <w:b/>
                <w:bCs/>
                <w:color w:val="auto"/>
                <w:highlight w:val="none"/>
                <w:lang w:val="en-US" w:eastAsia="zh-CN"/>
              </w:rPr>
              <w:t>49</w:t>
            </w:r>
            <w:r>
              <w:rPr>
                <w:rFonts w:hint="eastAsia" w:ascii="新宋体" w:hAnsi="新宋体" w:eastAsia="新宋体" w:cs="新宋体"/>
                <w:b/>
                <w:bCs/>
                <w:color w:val="auto"/>
                <w:highlight w:val="none"/>
              </w:rPr>
              <w:t>′</w:t>
            </w:r>
            <w:r>
              <w:rPr>
                <w:rFonts w:hint="eastAsia" w:ascii="新宋体" w:hAnsi="新宋体" w:eastAsia="新宋体" w:cs="新宋体"/>
                <w:b/>
                <w:bCs/>
                <w:color w:val="auto"/>
                <w:highlight w:val="none"/>
                <w:lang w:val="en-US" w:eastAsia="zh-CN"/>
              </w:rPr>
              <w:t>53</w:t>
            </w:r>
            <w:r>
              <w:rPr>
                <w:rFonts w:hint="eastAsia" w:ascii="新宋体" w:hAnsi="新宋体" w:eastAsia="新宋体" w:cs="新宋体"/>
                <w:b/>
                <w:bCs/>
                <w:color w:val="auto"/>
                <w:highlight w:val="none"/>
              </w:rPr>
              <w:t>"</w:t>
            </w:r>
          </w:p>
        </w:tc>
        <w:tc>
          <w:tcPr>
            <w:tcW w:w="1430" w:type="dxa"/>
            <w:gridSpan w:val="2"/>
            <w:noWrap w:val="0"/>
            <w:vAlign w:val="center"/>
          </w:tcPr>
          <w:p>
            <w:pPr>
              <w:jc w:val="center"/>
              <w:rPr>
                <w:rFonts w:hint="eastAsia" w:ascii="新宋体" w:hAnsi="新宋体" w:eastAsia="新宋体" w:cs="新宋体"/>
                <w:b/>
                <w:bCs/>
                <w:color w:val="auto"/>
                <w:szCs w:val="21"/>
                <w:highlight w:val="none"/>
                <w:lang w:eastAsia="zh-CN"/>
              </w:rPr>
            </w:pPr>
            <w:r>
              <w:rPr>
                <w:rFonts w:hint="eastAsia" w:ascii="新宋体" w:hAnsi="新宋体" w:eastAsia="新宋体" w:cs="新宋体"/>
                <w:b/>
                <w:bCs/>
                <w:color w:val="auto"/>
                <w:highlight w:val="none"/>
              </w:rPr>
              <w:t>N</w:t>
            </w:r>
            <w:r>
              <w:rPr>
                <w:rFonts w:hint="eastAsia" w:ascii="新宋体" w:hAnsi="新宋体" w:eastAsia="新宋体" w:cs="新宋体"/>
                <w:b/>
                <w:bCs/>
                <w:color w:val="auto"/>
                <w:highlight w:val="none"/>
                <w:lang w:val="en-US" w:eastAsia="zh-CN"/>
              </w:rPr>
              <w:t>35</w:t>
            </w:r>
            <w:r>
              <w:rPr>
                <w:rFonts w:hint="eastAsia" w:ascii="新宋体" w:hAnsi="新宋体" w:eastAsia="新宋体" w:cs="新宋体"/>
                <w:b/>
                <w:bCs/>
                <w:color w:val="auto"/>
                <w:highlight w:val="none"/>
              </w:rPr>
              <w:t>°</w:t>
            </w:r>
            <w:r>
              <w:rPr>
                <w:rFonts w:hint="eastAsia" w:ascii="新宋体" w:hAnsi="新宋体" w:eastAsia="新宋体" w:cs="新宋体"/>
                <w:b/>
                <w:bCs/>
                <w:color w:val="auto"/>
                <w:highlight w:val="none"/>
                <w:lang w:val="en-US" w:eastAsia="zh-CN"/>
              </w:rPr>
              <w:t>49</w:t>
            </w:r>
            <w:r>
              <w:rPr>
                <w:rFonts w:hint="eastAsia" w:ascii="新宋体" w:hAnsi="新宋体" w:eastAsia="新宋体" w:cs="新宋体"/>
                <w:b/>
                <w:bCs/>
                <w:color w:val="auto"/>
                <w:highlight w:val="none"/>
              </w:rPr>
              <w:t>′</w:t>
            </w:r>
            <w:r>
              <w:rPr>
                <w:rFonts w:hint="eastAsia" w:ascii="新宋体" w:hAnsi="新宋体" w:eastAsia="新宋体" w:cs="新宋体"/>
                <w:b/>
                <w:bCs/>
                <w:color w:val="auto"/>
                <w:highlight w:val="none"/>
                <w:lang w:val="en-US" w:eastAsia="zh-CN"/>
              </w:rPr>
              <w:t>54</w:t>
            </w:r>
            <w:r>
              <w:rPr>
                <w:rFonts w:hint="eastAsia" w:ascii="新宋体" w:hAnsi="新宋体" w:eastAsia="新宋体" w:cs="新宋体"/>
                <w:b/>
                <w:bCs/>
                <w:color w:val="auto"/>
                <w:highlight w:val="none"/>
              </w:rPr>
              <w:t>" E</w:t>
            </w:r>
            <w:r>
              <w:rPr>
                <w:rFonts w:hint="eastAsia" w:ascii="新宋体" w:hAnsi="新宋体" w:eastAsia="新宋体" w:cs="新宋体"/>
                <w:b/>
                <w:bCs/>
                <w:color w:val="auto"/>
                <w:highlight w:val="none"/>
                <w:lang w:val="en-US" w:eastAsia="zh-CN"/>
              </w:rPr>
              <w:t>116</w:t>
            </w:r>
            <w:r>
              <w:rPr>
                <w:rFonts w:hint="eastAsia" w:ascii="新宋体" w:hAnsi="新宋体" w:eastAsia="新宋体" w:cs="新宋体"/>
                <w:b/>
                <w:bCs/>
                <w:color w:val="auto"/>
                <w:highlight w:val="none"/>
              </w:rPr>
              <w:t>°</w:t>
            </w:r>
            <w:r>
              <w:rPr>
                <w:rFonts w:hint="eastAsia" w:ascii="新宋体" w:hAnsi="新宋体" w:eastAsia="新宋体" w:cs="新宋体"/>
                <w:b/>
                <w:bCs/>
                <w:color w:val="auto"/>
                <w:highlight w:val="none"/>
                <w:lang w:val="en-US" w:eastAsia="zh-CN"/>
              </w:rPr>
              <w:t>49</w:t>
            </w:r>
            <w:r>
              <w:rPr>
                <w:rFonts w:hint="eastAsia" w:ascii="新宋体" w:hAnsi="新宋体" w:eastAsia="新宋体" w:cs="新宋体"/>
                <w:b/>
                <w:bCs/>
                <w:color w:val="auto"/>
                <w:highlight w:val="none"/>
              </w:rPr>
              <w:t>′</w:t>
            </w:r>
            <w:r>
              <w:rPr>
                <w:rFonts w:hint="eastAsia" w:ascii="新宋体" w:hAnsi="新宋体" w:eastAsia="新宋体" w:cs="新宋体"/>
                <w:b/>
                <w:bCs/>
                <w:color w:val="auto"/>
                <w:highlight w:val="none"/>
                <w:lang w:val="en-US" w:eastAsia="zh-CN"/>
              </w:rPr>
              <w:t>58</w:t>
            </w:r>
            <w:r>
              <w:rPr>
                <w:rFonts w:hint="eastAsia" w:ascii="新宋体" w:hAnsi="新宋体" w:eastAsia="新宋体" w:cs="新宋体"/>
                <w:b/>
                <w:bCs/>
                <w:color w:val="auto"/>
                <w:highlight w:val="none"/>
              </w:rPr>
              <w:t>"</w:t>
            </w:r>
          </w:p>
        </w:tc>
        <w:tc>
          <w:tcPr>
            <w:tcW w:w="1737" w:type="dxa"/>
            <w:noWrap w:val="0"/>
            <w:vAlign w:val="center"/>
          </w:tcPr>
          <w:p>
            <w:pPr>
              <w:jc w:val="center"/>
              <w:rPr>
                <w:rFonts w:hint="eastAsia" w:ascii="新宋体" w:hAnsi="新宋体" w:eastAsia="新宋体" w:cs="新宋体"/>
                <w:b/>
                <w:bCs/>
                <w:color w:val="auto"/>
                <w:szCs w:val="21"/>
                <w:highlight w:val="none"/>
                <w:lang w:eastAsia="zh-CN"/>
              </w:rPr>
            </w:pPr>
            <w:r>
              <w:rPr>
                <w:rFonts w:hint="eastAsia" w:ascii="新宋体" w:hAnsi="新宋体" w:eastAsia="新宋体" w:cs="新宋体"/>
                <w:b/>
                <w:bCs/>
                <w:color w:val="auto"/>
                <w:highlight w:val="none"/>
              </w:rPr>
              <w:t>N</w:t>
            </w:r>
            <w:r>
              <w:rPr>
                <w:rFonts w:hint="eastAsia" w:ascii="新宋体" w:hAnsi="新宋体" w:eastAsia="新宋体" w:cs="新宋体"/>
                <w:b/>
                <w:bCs/>
                <w:color w:val="auto"/>
                <w:highlight w:val="none"/>
                <w:lang w:val="en-US" w:eastAsia="zh-CN"/>
              </w:rPr>
              <w:t>35</w:t>
            </w:r>
            <w:r>
              <w:rPr>
                <w:rFonts w:hint="eastAsia" w:ascii="新宋体" w:hAnsi="新宋体" w:eastAsia="新宋体" w:cs="新宋体"/>
                <w:b/>
                <w:bCs/>
                <w:color w:val="auto"/>
                <w:highlight w:val="none"/>
              </w:rPr>
              <w:t>°</w:t>
            </w:r>
            <w:r>
              <w:rPr>
                <w:rFonts w:hint="eastAsia" w:ascii="新宋体" w:hAnsi="新宋体" w:eastAsia="新宋体" w:cs="新宋体"/>
                <w:b/>
                <w:bCs/>
                <w:color w:val="auto"/>
                <w:highlight w:val="none"/>
                <w:lang w:val="en-US" w:eastAsia="zh-CN"/>
              </w:rPr>
              <w:t>49</w:t>
            </w:r>
            <w:r>
              <w:rPr>
                <w:rFonts w:hint="eastAsia" w:ascii="新宋体" w:hAnsi="新宋体" w:eastAsia="新宋体" w:cs="新宋体"/>
                <w:b/>
                <w:bCs/>
                <w:color w:val="auto"/>
                <w:highlight w:val="none"/>
              </w:rPr>
              <w:t>′</w:t>
            </w:r>
            <w:r>
              <w:rPr>
                <w:rFonts w:hint="eastAsia" w:ascii="新宋体" w:hAnsi="新宋体" w:eastAsia="新宋体" w:cs="新宋体"/>
                <w:b/>
                <w:bCs/>
                <w:color w:val="auto"/>
                <w:highlight w:val="none"/>
                <w:lang w:val="en-US" w:eastAsia="zh-CN"/>
              </w:rPr>
              <w:t>54</w:t>
            </w:r>
            <w:r>
              <w:rPr>
                <w:rFonts w:hint="eastAsia" w:ascii="新宋体" w:hAnsi="新宋体" w:eastAsia="新宋体" w:cs="新宋体"/>
                <w:b/>
                <w:bCs/>
                <w:color w:val="auto"/>
                <w:highlight w:val="none"/>
              </w:rPr>
              <w:t>" E</w:t>
            </w:r>
            <w:r>
              <w:rPr>
                <w:rFonts w:hint="eastAsia" w:ascii="新宋体" w:hAnsi="新宋体" w:eastAsia="新宋体" w:cs="新宋体"/>
                <w:b/>
                <w:bCs/>
                <w:color w:val="auto"/>
                <w:highlight w:val="none"/>
                <w:lang w:val="en-US" w:eastAsia="zh-CN"/>
              </w:rPr>
              <w:t>116</w:t>
            </w:r>
            <w:r>
              <w:rPr>
                <w:rFonts w:hint="eastAsia" w:ascii="新宋体" w:hAnsi="新宋体" w:eastAsia="新宋体" w:cs="新宋体"/>
                <w:b/>
                <w:bCs/>
                <w:color w:val="auto"/>
                <w:highlight w:val="none"/>
              </w:rPr>
              <w:t>°</w:t>
            </w:r>
            <w:r>
              <w:rPr>
                <w:rFonts w:hint="eastAsia" w:ascii="新宋体" w:hAnsi="新宋体" w:eastAsia="新宋体" w:cs="新宋体"/>
                <w:b/>
                <w:bCs/>
                <w:color w:val="auto"/>
                <w:highlight w:val="none"/>
                <w:lang w:val="en-US" w:eastAsia="zh-CN"/>
              </w:rPr>
              <w:t>50</w:t>
            </w:r>
            <w:r>
              <w:rPr>
                <w:rFonts w:hint="eastAsia" w:ascii="新宋体" w:hAnsi="新宋体" w:eastAsia="新宋体" w:cs="新宋体"/>
                <w:b/>
                <w:bCs/>
                <w:color w:val="auto"/>
                <w:highlight w:val="none"/>
              </w:rPr>
              <w:t>′</w:t>
            </w:r>
            <w:r>
              <w:rPr>
                <w:rFonts w:hint="eastAsia" w:ascii="新宋体" w:hAnsi="新宋体" w:eastAsia="新宋体" w:cs="新宋体"/>
                <w:b/>
                <w:bCs/>
                <w:color w:val="auto"/>
                <w:highlight w:val="none"/>
                <w:lang w:val="en-US" w:eastAsia="zh-CN"/>
              </w:rPr>
              <w:t>03</w:t>
            </w:r>
            <w:r>
              <w:rPr>
                <w:rFonts w:hint="eastAsia" w:ascii="新宋体" w:hAnsi="新宋体" w:eastAsia="新宋体" w:cs="新宋体"/>
                <w:b/>
                <w:bCs/>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18" w:type="dxa"/>
            <w:noWrap w:val="0"/>
            <w:vAlign w:val="center"/>
          </w:tcPr>
          <w:p>
            <w:pPr>
              <w:jc w:val="center"/>
              <w:rPr>
                <w:rFonts w:hint="eastAsia" w:ascii="新宋体" w:hAnsi="新宋体" w:eastAsia="新宋体" w:cs="新宋体"/>
                <w:b/>
                <w:bCs/>
                <w:color w:val="auto"/>
                <w:sz w:val="18"/>
                <w:szCs w:val="18"/>
                <w:highlight w:val="none"/>
                <w:lang w:val="en-US" w:eastAsia="zh-CN"/>
              </w:rPr>
            </w:pPr>
            <w:r>
              <w:rPr>
                <w:rFonts w:hint="eastAsia" w:ascii="新宋体" w:hAnsi="新宋体" w:eastAsia="新宋体" w:cs="新宋体"/>
                <w:b/>
                <w:bCs/>
                <w:color w:val="auto"/>
                <w:sz w:val="18"/>
                <w:szCs w:val="18"/>
                <w:highlight w:val="none"/>
                <w:lang w:val="en-US" w:eastAsia="zh-CN"/>
              </w:rPr>
              <w:t>非甲烷总烃</w:t>
            </w:r>
            <w:r>
              <w:rPr>
                <w:rFonts w:hint="eastAsia" w:ascii="新宋体" w:hAnsi="新宋体" w:eastAsia="新宋体" w:cs="新宋体"/>
                <w:b/>
                <w:bCs/>
                <w:color w:val="auto"/>
                <w:sz w:val="18"/>
                <w:szCs w:val="18"/>
                <w:highlight w:val="none"/>
                <w:lang w:eastAsia="zh-CN"/>
              </w:rPr>
              <w:t>(mg/m</w:t>
            </w:r>
            <w:r>
              <w:rPr>
                <w:rFonts w:hint="eastAsia" w:ascii="新宋体" w:hAnsi="新宋体" w:eastAsia="新宋体" w:cs="新宋体"/>
                <w:b/>
                <w:bCs/>
                <w:color w:val="auto"/>
                <w:sz w:val="18"/>
                <w:szCs w:val="18"/>
                <w:highlight w:val="none"/>
                <w:vertAlign w:val="superscript"/>
                <w:lang w:eastAsia="zh-CN"/>
              </w:rPr>
              <w:t>3</w:t>
            </w:r>
            <w:r>
              <w:rPr>
                <w:rFonts w:hint="eastAsia" w:ascii="新宋体" w:hAnsi="新宋体" w:eastAsia="新宋体" w:cs="新宋体"/>
                <w:b/>
                <w:bCs/>
                <w:color w:val="auto"/>
                <w:sz w:val="18"/>
                <w:szCs w:val="18"/>
                <w:highlight w:val="none"/>
                <w:lang w:eastAsia="zh-CN"/>
              </w:rPr>
              <w:t>)</w:t>
            </w:r>
          </w:p>
        </w:tc>
        <w:tc>
          <w:tcPr>
            <w:tcW w:w="1353" w:type="dxa"/>
            <w:noWrap w:val="0"/>
            <w:vAlign w:val="center"/>
          </w:tcPr>
          <w:p>
            <w:pPr>
              <w:jc w:val="center"/>
              <w:rPr>
                <w:rFonts w:hint="eastAsia" w:ascii="新宋体" w:hAnsi="新宋体" w:eastAsia="新宋体" w:cs="新宋体"/>
                <w:b/>
                <w:bCs/>
                <w:color w:val="auto"/>
                <w:sz w:val="18"/>
                <w:szCs w:val="18"/>
                <w:highlight w:val="none"/>
                <w:lang w:val="en-US" w:eastAsia="zh-CN"/>
              </w:rPr>
            </w:pPr>
            <w:r>
              <w:rPr>
                <w:rFonts w:hint="eastAsia" w:ascii="新宋体" w:hAnsi="新宋体" w:eastAsia="新宋体" w:cs="新宋体"/>
                <w:b/>
                <w:bCs/>
                <w:color w:val="auto"/>
                <w:sz w:val="18"/>
                <w:szCs w:val="18"/>
                <w:highlight w:val="none"/>
                <w:lang w:val="en-US" w:eastAsia="zh-CN"/>
              </w:rPr>
              <w:t>11月12日</w:t>
            </w:r>
          </w:p>
        </w:tc>
        <w:tc>
          <w:tcPr>
            <w:tcW w:w="1134" w:type="dxa"/>
            <w:noWrap w:val="0"/>
            <w:vAlign w:val="center"/>
          </w:tcPr>
          <w:p>
            <w:pPr>
              <w:jc w:val="center"/>
              <w:rPr>
                <w:rFonts w:hint="eastAsia" w:ascii="新宋体" w:hAnsi="新宋体" w:eastAsia="新宋体" w:cs="新宋体"/>
                <w:b/>
                <w:bCs/>
                <w:color w:val="auto"/>
                <w:sz w:val="18"/>
                <w:szCs w:val="18"/>
                <w:highlight w:val="none"/>
                <w:lang w:val="en-US"/>
              </w:rPr>
            </w:pPr>
            <w:r>
              <w:rPr>
                <w:rFonts w:hint="eastAsia" w:ascii="新宋体" w:hAnsi="新宋体" w:eastAsia="新宋体" w:cs="新宋体"/>
                <w:b/>
                <w:bCs/>
                <w:color w:val="auto"/>
                <w:sz w:val="18"/>
                <w:szCs w:val="18"/>
                <w:highlight w:val="none"/>
                <w:lang w:val="en-US" w:eastAsia="zh-CN"/>
              </w:rPr>
              <w:t>16:10</w:t>
            </w:r>
          </w:p>
        </w:tc>
        <w:tc>
          <w:tcPr>
            <w:tcW w:w="1430" w:type="dxa"/>
            <w:noWrap w:val="0"/>
            <w:vAlign w:val="center"/>
          </w:tcPr>
          <w:p>
            <w:pPr>
              <w:jc w:val="center"/>
              <w:rPr>
                <w:rFonts w:hint="eastAsia" w:ascii="新宋体" w:hAnsi="新宋体" w:eastAsia="新宋体" w:cs="新宋体"/>
                <w:b/>
                <w:bCs/>
                <w:color w:val="auto"/>
                <w:sz w:val="18"/>
                <w:szCs w:val="18"/>
                <w:highlight w:val="none"/>
                <w:lang w:val="en-US" w:eastAsia="zh-CN"/>
              </w:rPr>
            </w:pPr>
            <w:r>
              <w:rPr>
                <w:rFonts w:hint="eastAsia" w:ascii="新宋体" w:hAnsi="新宋体" w:eastAsia="新宋体" w:cs="新宋体"/>
                <w:b/>
                <w:bCs/>
                <w:color w:val="auto"/>
                <w:sz w:val="18"/>
                <w:szCs w:val="18"/>
                <w:highlight w:val="none"/>
                <w:lang w:val="en-US" w:eastAsia="zh-CN"/>
              </w:rPr>
              <w:t>0.82</w:t>
            </w:r>
          </w:p>
        </w:tc>
        <w:tc>
          <w:tcPr>
            <w:tcW w:w="1431" w:type="dxa"/>
            <w:gridSpan w:val="2"/>
            <w:noWrap w:val="0"/>
            <w:vAlign w:val="center"/>
          </w:tcPr>
          <w:p>
            <w:pPr>
              <w:jc w:val="center"/>
              <w:rPr>
                <w:rFonts w:hint="eastAsia" w:ascii="新宋体" w:hAnsi="新宋体" w:eastAsia="新宋体" w:cs="新宋体"/>
                <w:b/>
                <w:bCs/>
                <w:color w:val="auto"/>
                <w:sz w:val="18"/>
                <w:szCs w:val="18"/>
                <w:highlight w:val="none"/>
                <w:lang w:val="en-US" w:eastAsia="zh-CN"/>
              </w:rPr>
            </w:pPr>
            <w:r>
              <w:rPr>
                <w:rFonts w:hint="eastAsia" w:ascii="新宋体" w:hAnsi="新宋体" w:eastAsia="新宋体" w:cs="新宋体"/>
                <w:b/>
                <w:bCs/>
                <w:color w:val="auto"/>
                <w:sz w:val="18"/>
                <w:szCs w:val="18"/>
                <w:highlight w:val="none"/>
                <w:lang w:val="en-US" w:eastAsia="zh-CN"/>
              </w:rPr>
              <w:t>1.13</w:t>
            </w:r>
          </w:p>
        </w:tc>
        <w:tc>
          <w:tcPr>
            <w:tcW w:w="1430" w:type="dxa"/>
            <w:gridSpan w:val="2"/>
            <w:noWrap w:val="0"/>
            <w:vAlign w:val="center"/>
          </w:tcPr>
          <w:p>
            <w:pPr>
              <w:jc w:val="center"/>
              <w:rPr>
                <w:rFonts w:hint="eastAsia" w:ascii="新宋体" w:hAnsi="新宋体" w:eastAsia="新宋体" w:cs="新宋体"/>
                <w:b/>
                <w:bCs/>
                <w:color w:val="auto"/>
                <w:sz w:val="18"/>
                <w:szCs w:val="18"/>
                <w:highlight w:val="none"/>
                <w:lang w:val="en-US" w:eastAsia="zh-CN"/>
              </w:rPr>
            </w:pPr>
            <w:r>
              <w:rPr>
                <w:rFonts w:hint="eastAsia" w:ascii="新宋体" w:hAnsi="新宋体" w:eastAsia="新宋体" w:cs="新宋体"/>
                <w:b/>
                <w:bCs/>
                <w:color w:val="auto"/>
                <w:sz w:val="18"/>
                <w:szCs w:val="18"/>
                <w:highlight w:val="none"/>
                <w:lang w:val="en-US" w:eastAsia="zh-CN"/>
              </w:rPr>
              <w:t>1.24</w:t>
            </w:r>
          </w:p>
        </w:tc>
        <w:tc>
          <w:tcPr>
            <w:tcW w:w="1737" w:type="dxa"/>
            <w:noWrap w:val="0"/>
            <w:vAlign w:val="center"/>
          </w:tcPr>
          <w:p>
            <w:pPr>
              <w:jc w:val="center"/>
              <w:rPr>
                <w:rFonts w:hint="eastAsia" w:ascii="新宋体" w:hAnsi="新宋体" w:eastAsia="新宋体" w:cs="新宋体"/>
                <w:b/>
                <w:bCs/>
                <w:color w:val="auto"/>
                <w:sz w:val="18"/>
                <w:szCs w:val="18"/>
                <w:highlight w:val="none"/>
                <w:lang w:val="en-US" w:eastAsia="zh-CN"/>
              </w:rPr>
            </w:pPr>
            <w:r>
              <w:rPr>
                <w:rFonts w:hint="eastAsia" w:ascii="新宋体" w:hAnsi="新宋体" w:eastAsia="新宋体" w:cs="新宋体"/>
                <w:b/>
                <w:bCs/>
                <w:color w:val="auto"/>
                <w:sz w:val="18"/>
                <w:szCs w:val="18"/>
                <w:highlight w:val="none"/>
                <w:lang w:val="en-US" w:eastAsia="zh-CN"/>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18" w:type="dxa"/>
            <w:noWrap w:val="0"/>
            <w:vAlign w:val="center"/>
          </w:tcPr>
          <w:p>
            <w:pPr>
              <w:jc w:val="center"/>
              <w:rPr>
                <w:rFonts w:hint="eastAsia" w:ascii="新宋体" w:hAnsi="新宋体" w:eastAsia="新宋体" w:cs="新宋体"/>
                <w:b/>
                <w:bCs/>
                <w:color w:val="auto"/>
                <w:sz w:val="18"/>
                <w:szCs w:val="18"/>
                <w:highlight w:val="none"/>
                <w:lang w:val="en-US" w:eastAsia="zh-CN"/>
              </w:rPr>
            </w:pPr>
            <w:r>
              <w:rPr>
                <w:rFonts w:hint="eastAsia" w:ascii="新宋体" w:hAnsi="新宋体" w:eastAsia="新宋体" w:cs="新宋体"/>
                <w:b/>
                <w:bCs/>
                <w:color w:val="auto"/>
                <w:sz w:val="18"/>
                <w:szCs w:val="18"/>
                <w:highlight w:val="none"/>
                <w:lang w:val="en-US" w:eastAsia="zh-CN"/>
              </w:rPr>
              <w:t>臭气浓度</w:t>
            </w:r>
          </w:p>
          <w:p>
            <w:pPr>
              <w:jc w:val="center"/>
              <w:rPr>
                <w:rFonts w:hint="eastAsia" w:ascii="新宋体" w:hAnsi="新宋体" w:eastAsia="新宋体" w:cs="新宋体"/>
                <w:b/>
                <w:bCs/>
                <w:color w:val="auto"/>
                <w:sz w:val="18"/>
                <w:szCs w:val="18"/>
                <w:highlight w:val="none"/>
                <w:lang w:val="en-US" w:eastAsia="zh-CN"/>
              </w:rPr>
            </w:pPr>
            <w:r>
              <w:rPr>
                <w:rFonts w:hint="eastAsia" w:ascii="新宋体" w:hAnsi="新宋体" w:eastAsia="新宋体" w:cs="新宋体"/>
                <w:b/>
                <w:bCs/>
                <w:color w:val="auto"/>
                <w:sz w:val="18"/>
                <w:szCs w:val="18"/>
                <w:highlight w:val="none"/>
                <w:lang w:val="en-US" w:eastAsia="zh-CN"/>
              </w:rPr>
              <w:t>（无量纲）</w:t>
            </w:r>
          </w:p>
        </w:tc>
        <w:tc>
          <w:tcPr>
            <w:tcW w:w="1353" w:type="dxa"/>
            <w:noWrap w:val="0"/>
            <w:vAlign w:val="center"/>
          </w:tcPr>
          <w:p>
            <w:pPr>
              <w:jc w:val="center"/>
              <w:rPr>
                <w:rFonts w:hint="eastAsia" w:ascii="新宋体" w:hAnsi="新宋体" w:eastAsia="新宋体" w:cs="新宋体"/>
                <w:b/>
                <w:bCs/>
                <w:color w:val="auto"/>
                <w:sz w:val="18"/>
                <w:szCs w:val="18"/>
                <w:highlight w:val="none"/>
                <w:lang w:val="en-US" w:eastAsia="zh-CN"/>
              </w:rPr>
            </w:pPr>
            <w:r>
              <w:rPr>
                <w:rFonts w:hint="eastAsia" w:ascii="新宋体" w:hAnsi="新宋体" w:eastAsia="新宋体" w:cs="新宋体"/>
                <w:b/>
                <w:bCs/>
                <w:color w:val="auto"/>
                <w:sz w:val="18"/>
                <w:szCs w:val="18"/>
                <w:highlight w:val="none"/>
                <w:lang w:val="en-US" w:eastAsia="zh-CN"/>
              </w:rPr>
              <w:t>11月12日</w:t>
            </w:r>
          </w:p>
        </w:tc>
        <w:tc>
          <w:tcPr>
            <w:tcW w:w="1134" w:type="dxa"/>
            <w:noWrap w:val="0"/>
            <w:vAlign w:val="center"/>
          </w:tcPr>
          <w:p>
            <w:pPr>
              <w:jc w:val="center"/>
              <w:rPr>
                <w:rFonts w:hint="eastAsia" w:ascii="新宋体" w:hAnsi="新宋体" w:eastAsia="新宋体" w:cs="新宋体"/>
                <w:b/>
                <w:bCs/>
                <w:color w:val="auto"/>
                <w:sz w:val="18"/>
                <w:szCs w:val="18"/>
                <w:highlight w:val="none"/>
                <w:lang w:val="en-US" w:eastAsia="zh-CN"/>
              </w:rPr>
            </w:pPr>
            <w:r>
              <w:rPr>
                <w:rFonts w:hint="eastAsia" w:ascii="新宋体" w:hAnsi="新宋体" w:eastAsia="新宋体" w:cs="新宋体"/>
                <w:b/>
                <w:bCs/>
                <w:color w:val="auto"/>
                <w:sz w:val="18"/>
                <w:szCs w:val="18"/>
                <w:highlight w:val="none"/>
                <w:lang w:val="en-US" w:eastAsia="zh-CN"/>
              </w:rPr>
              <w:t>16:10</w:t>
            </w:r>
          </w:p>
        </w:tc>
        <w:tc>
          <w:tcPr>
            <w:tcW w:w="1430" w:type="dxa"/>
            <w:noWrap w:val="0"/>
            <w:vAlign w:val="center"/>
          </w:tcPr>
          <w:p>
            <w:pPr>
              <w:jc w:val="center"/>
              <w:rPr>
                <w:rFonts w:hint="eastAsia" w:ascii="新宋体" w:hAnsi="新宋体" w:eastAsia="新宋体" w:cs="新宋体"/>
                <w:b/>
                <w:bCs/>
                <w:color w:val="auto"/>
                <w:sz w:val="18"/>
                <w:szCs w:val="18"/>
                <w:highlight w:val="none"/>
                <w:lang w:val="en-US" w:eastAsia="zh-CN"/>
              </w:rPr>
            </w:pPr>
            <w:r>
              <w:rPr>
                <w:rFonts w:hint="eastAsia" w:ascii="新宋体" w:hAnsi="新宋体" w:eastAsia="新宋体" w:cs="新宋体"/>
                <w:b/>
                <w:bCs/>
                <w:color w:val="auto"/>
                <w:sz w:val="18"/>
                <w:szCs w:val="18"/>
                <w:highlight w:val="none"/>
                <w:lang w:val="en-US" w:eastAsia="zh-CN"/>
              </w:rPr>
              <w:t>11</w:t>
            </w:r>
          </w:p>
        </w:tc>
        <w:tc>
          <w:tcPr>
            <w:tcW w:w="1431" w:type="dxa"/>
            <w:gridSpan w:val="2"/>
            <w:noWrap w:val="0"/>
            <w:vAlign w:val="center"/>
          </w:tcPr>
          <w:p>
            <w:pPr>
              <w:jc w:val="center"/>
              <w:rPr>
                <w:rFonts w:hint="eastAsia" w:ascii="新宋体" w:hAnsi="新宋体" w:eastAsia="新宋体" w:cs="新宋体"/>
                <w:b/>
                <w:bCs/>
                <w:color w:val="auto"/>
                <w:sz w:val="18"/>
                <w:szCs w:val="18"/>
                <w:highlight w:val="none"/>
                <w:lang w:val="en-US" w:eastAsia="zh-CN"/>
              </w:rPr>
            </w:pPr>
            <w:r>
              <w:rPr>
                <w:rFonts w:hint="eastAsia" w:ascii="新宋体" w:hAnsi="新宋体" w:eastAsia="新宋体" w:cs="新宋体"/>
                <w:b/>
                <w:bCs/>
                <w:color w:val="auto"/>
                <w:sz w:val="18"/>
                <w:szCs w:val="18"/>
                <w:highlight w:val="none"/>
                <w:lang w:val="en-US" w:eastAsia="zh-CN"/>
              </w:rPr>
              <w:t>13</w:t>
            </w:r>
          </w:p>
        </w:tc>
        <w:tc>
          <w:tcPr>
            <w:tcW w:w="1430" w:type="dxa"/>
            <w:gridSpan w:val="2"/>
            <w:noWrap w:val="0"/>
            <w:vAlign w:val="center"/>
          </w:tcPr>
          <w:p>
            <w:pPr>
              <w:jc w:val="center"/>
              <w:rPr>
                <w:rFonts w:hint="eastAsia" w:ascii="新宋体" w:hAnsi="新宋体" w:eastAsia="新宋体" w:cs="新宋体"/>
                <w:b/>
                <w:bCs/>
                <w:color w:val="auto"/>
                <w:sz w:val="18"/>
                <w:szCs w:val="18"/>
                <w:highlight w:val="none"/>
                <w:lang w:val="en-US" w:eastAsia="zh-CN"/>
              </w:rPr>
            </w:pPr>
            <w:r>
              <w:rPr>
                <w:rFonts w:hint="eastAsia" w:ascii="新宋体" w:hAnsi="新宋体" w:eastAsia="新宋体" w:cs="新宋体"/>
                <w:b/>
                <w:bCs/>
                <w:color w:val="auto"/>
                <w:sz w:val="18"/>
                <w:szCs w:val="18"/>
                <w:highlight w:val="none"/>
                <w:lang w:val="en-US" w:eastAsia="zh-CN"/>
              </w:rPr>
              <w:t>12</w:t>
            </w:r>
          </w:p>
        </w:tc>
        <w:tc>
          <w:tcPr>
            <w:tcW w:w="1737" w:type="dxa"/>
            <w:noWrap w:val="0"/>
            <w:vAlign w:val="center"/>
          </w:tcPr>
          <w:p>
            <w:pPr>
              <w:jc w:val="center"/>
              <w:rPr>
                <w:rFonts w:hint="eastAsia" w:ascii="新宋体" w:hAnsi="新宋体" w:eastAsia="新宋体" w:cs="新宋体"/>
                <w:b/>
                <w:bCs/>
                <w:color w:val="auto"/>
                <w:sz w:val="18"/>
                <w:szCs w:val="18"/>
                <w:highlight w:val="none"/>
                <w:lang w:val="en-US" w:eastAsia="zh-CN"/>
              </w:rPr>
            </w:pPr>
            <w:r>
              <w:rPr>
                <w:rFonts w:hint="eastAsia" w:ascii="新宋体" w:hAnsi="新宋体" w:eastAsia="新宋体" w:cs="新宋体"/>
                <w:b/>
                <w:bCs/>
                <w:color w:val="auto"/>
                <w:sz w:val="18"/>
                <w:szCs w:val="18"/>
                <w:highlight w:val="none"/>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1018" w:type="dxa"/>
            <w:noWrap w:val="0"/>
            <w:vAlign w:val="center"/>
          </w:tcPr>
          <w:p>
            <w:pPr>
              <w:jc w:val="center"/>
              <w:rPr>
                <w:rFonts w:hint="eastAsia" w:ascii="新宋体" w:hAnsi="新宋体" w:eastAsia="新宋体" w:cs="新宋体"/>
                <w:b/>
                <w:bCs/>
                <w:color w:val="auto"/>
                <w:sz w:val="18"/>
                <w:szCs w:val="18"/>
                <w:highlight w:val="none"/>
                <w:lang w:val="en-US" w:eastAsia="zh-CN"/>
              </w:rPr>
            </w:pPr>
            <w:r>
              <w:rPr>
                <w:rFonts w:hint="eastAsia" w:ascii="新宋体" w:hAnsi="新宋体" w:eastAsia="新宋体" w:cs="新宋体"/>
                <w:b/>
                <w:bCs/>
                <w:color w:val="auto"/>
                <w:sz w:val="18"/>
                <w:szCs w:val="18"/>
                <w:highlight w:val="none"/>
                <w:lang w:val="en-US" w:eastAsia="zh-CN"/>
              </w:rPr>
              <w:t>颗粒物</w:t>
            </w:r>
            <w:r>
              <w:rPr>
                <w:rFonts w:hint="eastAsia" w:ascii="新宋体" w:hAnsi="新宋体" w:eastAsia="新宋体" w:cs="新宋体"/>
                <w:b/>
                <w:bCs/>
                <w:color w:val="auto"/>
                <w:sz w:val="18"/>
                <w:szCs w:val="18"/>
                <w:highlight w:val="none"/>
                <w:lang w:eastAsia="zh-CN"/>
              </w:rPr>
              <w:t>(mg/m</w:t>
            </w:r>
            <w:r>
              <w:rPr>
                <w:rFonts w:hint="eastAsia" w:ascii="新宋体" w:hAnsi="新宋体" w:eastAsia="新宋体" w:cs="新宋体"/>
                <w:b/>
                <w:bCs/>
                <w:color w:val="auto"/>
                <w:sz w:val="18"/>
                <w:szCs w:val="18"/>
                <w:highlight w:val="none"/>
                <w:vertAlign w:val="superscript"/>
                <w:lang w:eastAsia="zh-CN"/>
              </w:rPr>
              <w:t>3</w:t>
            </w:r>
            <w:r>
              <w:rPr>
                <w:rFonts w:hint="eastAsia" w:ascii="新宋体" w:hAnsi="新宋体" w:eastAsia="新宋体" w:cs="新宋体"/>
                <w:b/>
                <w:bCs/>
                <w:color w:val="auto"/>
                <w:sz w:val="18"/>
                <w:szCs w:val="18"/>
                <w:highlight w:val="none"/>
                <w:lang w:eastAsia="zh-CN"/>
              </w:rPr>
              <w:t>)</w:t>
            </w:r>
          </w:p>
        </w:tc>
        <w:tc>
          <w:tcPr>
            <w:tcW w:w="1353" w:type="dxa"/>
            <w:noWrap w:val="0"/>
            <w:vAlign w:val="center"/>
          </w:tcPr>
          <w:p>
            <w:pPr>
              <w:jc w:val="center"/>
              <w:rPr>
                <w:rFonts w:hint="eastAsia" w:ascii="新宋体" w:hAnsi="新宋体" w:eastAsia="新宋体" w:cs="新宋体"/>
                <w:b/>
                <w:bCs/>
                <w:color w:val="auto"/>
                <w:sz w:val="18"/>
                <w:szCs w:val="18"/>
                <w:highlight w:val="none"/>
                <w:lang w:val="en-US" w:eastAsia="zh-CN"/>
              </w:rPr>
            </w:pPr>
            <w:r>
              <w:rPr>
                <w:rFonts w:hint="eastAsia" w:ascii="新宋体" w:hAnsi="新宋体" w:eastAsia="新宋体" w:cs="新宋体"/>
                <w:b/>
                <w:bCs/>
                <w:color w:val="auto"/>
                <w:sz w:val="18"/>
                <w:szCs w:val="18"/>
                <w:highlight w:val="none"/>
                <w:lang w:val="en-US" w:eastAsia="zh-CN"/>
              </w:rPr>
              <w:t>11月12日</w:t>
            </w:r>
          </w:p>
        </w:tc>
        <w:tc>
          <w:tcPr>
            <w:tcW w:w="1134" w:type="dxa"/>
            <w:noWrap w:val="0"/>
            <w:vAlign w:val="center"/>
          </w:tcPr>
          <w:p>
            <w:pPr>
              <w:jc w:val="center"/>
              <w:rPr>
                <w:rFonts w:hint="eastAsia" w:ascii="新宋体" w:hAnsi="新宋体" w:eastAsia="新宋体" w:cs="新宋体"/>
                <w:b/>
                <w:bCs/>
                <w:color w:val="auto"/>
                <w:sz w:val="18"/>
                <w:szCs w:val="18"/>
                <w:highlight w:val="none"/>
                <w:lang w:val="en-US" w:eastAsia="zh-CN"/>
              </w:rPr>
            </w:pPr>
            <w:r>
              <w:rPr>
                <w:rFonts w:hint="eastAsia" w:ascii="新宋体" w:hAnsi="新宋体" w:eastAsia="新宋体" w:cs="新宋体"/>
                <w:b/>
                <w:bCs/>
                <w:color w:val="auto"/>
                <w:sz w:val="18"/>
                <w:szCs w:val="18"/>
                <w:highlight w:val="none"/>
                <w:lang w:val="en-US" w:eastAsia="zh-CN"/>
              </w:rPr>
              <w:t>16:10</w:t>
            </w:r>
          </w:p>
        </w:tc>
        <w:tc>
          <w:tcPr>
            <w:tcW w:w="1430" w:type="dxa"/>
            <w:noWrap w:val="0"/>
            <w:vAlign w:val="center"/>
          </w:tcPr>
          <w:p>
            <w:pPr>
              <w:jc w:val="center"/>
              <w:rPr>
                <w:rFonts w:hint="eastAsia" w:ascii="新宋体" w:hAnsi="新宋体" w:eastAsia="新宋体" w:cs="新宋体"/>
                <w:b/>
                <w:bCs/>
                <w:color w:val="auto"/>
                <w:sz w:val="18"/>
                <w:szCs w:val="18"/>
                <w:highlight w:val="none"/>
                <w:lang w:val="en-US" w:eastAsia="zh-CN"/>
              </w:rPr>
            </w:pPr>
            <w:r>
              <w:rPr>
                <w:rFonts w:hint="eastAsia" w:ascii="新宋体" w:hAnsi="新宋体" w:eastAsia="新宋体" w:cs="新宋体"/>
                <w:b/>
                <w:bCs/>
                <w:color w:val="auto"/>
                <w:sz w:val="18"/>
                <w:szCs w:val="18"/>
                <w:highlight w:val="none"/>
                <w:lang w:val="en-US" w:eastAsia="zh-CN"/>
              </w:rPr>
              <w:t xml:space="preserve">0.165 </w:t>
            </w:r>
          </w:p>
        </w:tc>
        <w:tc>
          <w:tcPr>
            <w:tcW w:w="1431" w:type="dxa"/>
            <w:gridSpan w:val="2"/>
            <w:noWrap w:val="0"/>
            <w:vAlign w:val="center"/>
          </w:tcPr>
          <w:p>
            <w:pPr>
              <w:jc w:val="center"/>
              <w:rPr>
                <w:rFonts w:hint="eastAsia" w:ascii="新宋体" w:hAnsi="新宋体" w:eastAsia="新宋体" w:cs="新宋体"/>
                <w:b/>
                <w:bCs/>
                <w:color w:val="auto"/>
                <w:sz w:val="18"/>
                <w:szCs w:val="18"/>
                <w:highlight w:val="none"/>
                <w:lang w:val="en-US" w:eastAsia="zh-CN"/>
              </w:rPr>
            </w:pPr>
            <w:r>
              <w:rPr>
                <w:rFonts w:hint="eastAsia" w:ascii="新宋体" w:hAnsi="新宋体" w:eastAsia="新宋体" w:cs="新宋体"/>
                <w:b/>
                <w:bCs/>
                <w:color w:val="auto"/>
                <w:sz w:val="18"/>
                <w:szCs w:val="18"/>
                <w:highlight w:val="none"/>
                <w:lang w:val="en-US" w:eastAsia="zh-CN"/>
              </w:rPr>
              <w:t xml:space="preserve">0.261 </w:t>
            </w:r>
          </w:p>
        </w:tc>
        <w:tc>
          <w:tcPr>
            <w:tcW w:w="1430" w:type="dxa"/>
            <w:gridSpan w:val="2"/>
            <w:noWrap w:val="0"/>
            <w:vAlign w:val="center"/>
          </w:tcPr>
          <w:p>
            <w:pPr>
              <w:jc w:val="center"/>
              <w:rPr>
                <w:rFonts w:hint="eastAsia" w:ascii="新宋体" w:hAnsi="新宋体" w:eastAsia="新宋体" w:cs="新宋体"/>
                <w:b/>
                <w:bCs/>
                <w:color w:val="auto"/>
                <w:sz w:val="18"/>
                <w:szCs w:val="18"/>
                <w:highlight w:val="none"/>
                <w:lang w:val="en-US" w:eastAsia="zh-CN"/>
              </w:rPr>
            </w:pPr>
            <w:r>
              <w:rPr>
                <w:rFonts w:hint="eastAsia" w:ascii="新宋体" w:hAnsi="新宋体" w:eastAsia="新宋体" w:cs="新宋体"/>
                <w:b/>
                <w:bCs/>
                <w:color w:val="auto"/>
                <w:sz w:val="18"/>
                <w:szCs w:val="18"/>
                <w:highlight w:val="none"/>
                <w:lang w:val="en-US" w:eastAsia="zh-CN"/>
              </w:rPr>
              <w:t xml:space="preserve">0.303 </w:t>
            </w:r>
          </w:p>
        </w:tc>
        <w:tc>
          <w:tcPr>
            <w:tcW w:w="1737" w:type="dxa"/>
            <w:noWrap w:val="0"/>
            <w:vAlign w:val="center"/>
          </w:tcPr>
          <w:p>
            <w:pPr>
              <w:jc w:val="center"/>
              <w:rPr>
                <w:rFonts w:hint="eastAsia" w:ascii="新宋体" w:hAnsi="新宋体" w:eastAsia="新宋体" w:cs="新宋体"/>
                <w:b/>
                <w:bCs/>
                <w:color w:val="auto"/>
                <w:sz w:val="18"/>
                <w:szCs w:val="18"/>
                <w:highlight w:val="none"/>
                <w:lang w:val="en-US" w:eastAsia="zh-CN"/>
              </w:rPr>
            </w:pPr>
            <w:r>
              <w:rPr>
                <w:rFonts w:hint="eastAsia" w:ascii="新宋体" w:hAnsi="新宋体" w:eastAsia="新宋体" w:cs="新宋体"/>
                <w:b/>
                <w:bCs/>
                <w:color w:val="auto"/>
                <w:sz w:val="18"/>
                <w:szCs w:val="18"/>
                <w:highlight w:val="none"/>
                <w:lang w:val="en-US" w:eastAsia="zh-CN"/>
              </w:rPr>
              <w:t xml:space="preserve">0.317 </w:t>
            </w:r>
          </w:p>
        </w:tc>
      </w:tr>
    </w:tbl>
    <w:p>
      <w:pPr>
        <w:pStyle w:val="6"/>
        <w:tabs>
          <w:tab w:val="left" w:pos="5577"/>
        </w:tabs>
        <w:spacing w:line="360" w:lineRule="auto"/>
        <w:jc w:val="both"/>
        <w:rPr>
          <w:rFonts w:hint="eastAsia" w:ascii="新宋体" w:hAnsi="新宋体" w:eastAsia="新宋体" w:cs="新宋体"/>
          <w:b/>
          <w:bCs/>
          <w:color w:val="000000" w:themeColor="text1"/>
          <w:sz w:val="24"/>
          <w:szCs w:val="24"/>
          <w14:textFill>
            <w14:solidFill>
              <w14:schemeClr w14:val="tx1"/>
            </w14:solidFill>
          </w14:textFill>
        </w:rPr>
      </w:pPr>
    </w:p>
    <w:p>
      <w:pPr>
        <w:spacing w:line="360" w:lineRule="auto"/>
        <w:jc w:val="both"/>
        <w:rPr>
          <w:rFonts w:hint="eastAsia"/>
          <w:b/>
          <w:bCs/>
          <w:sz w:val="28"/>
          <w:szCs w:val="28"/>
        </w:rPr>
      </w:pPr>
      <w:r>
        <w:rPr>
          <w:b/>
          <w:bCs/>
          <w:sz w:val="28"/>
          <w:szCs w:val="28"/>
        </w:rPr>
        <w:t xml:space="preserve">表1-8 </w:t>
      </w:r>
      <w:r>
        <w:rPr>
          <w:rFonts w:hint="eastAsia"/>
          <w:b/>
          <w:bCs/>
          <w:sz w:val="28"/>
          <w:szCs w:val="28"/>
        </w:rPr>
        <w:t>有组织排放计算结果</w:t>
      </w:r>
    </w:p>
    <w:tbl>
      <w:tblPr>
        <w:tblStyle w:val="14"/>
        <w:tblpPr w:leftFromText="180" w:rightFromText="180" w:vertAnchor="text" w:horzAnchor="page" w:tblpX="1403" w:tblpY="634"/>
        <w:tblOverlap w:val="never"/>
        <w:tblW w:w="949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32"/>
        <w:gridCol w:w="1494"/>
        <w:gridCol w:w="1067"/>
        <w:gridCol w:w="1140"/>
        <w:gridCol w:w="1065"/>
        <w:gridCol w:w="1236"/>
        <w:gridCol w:w="1531"/>
        <w:gridCol w:w="153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0" w:hRule="atLeast"/>
        </w:trPr>
        <w:tc>
          <w:tcPr>
            <w:tcW w:w="432" w:type="dxa"/>
            <w:vMerge w:val="restart"/>
            <w:tcBorders>
              <w:top w:val="single" w:color="auto" w:sz="12" w:space="0"/>
            </w:tcBorders>
            <w:vAlign w:val="center"/>
          </w:tcPr>
          <w:p>
            <w:pPr>
              <w:adjustRightInd w:val="0"/>
              <w:spacing w:line="360" w:lineRule="auto"/>
              <w:jc w:val="center"/>
              <w:rPr>
                <w:rFonts w:ascii="宋体" w:cs="宋体"/>
                <w:b/>
                <w:bCs/>
                <w:sz w:val="20"/>
                <w:szCs w:val="20"/>
              </w:rPr>
            </w:pPr>
            <w:r>
              <w:rPr>
                <w:rFonts w:hint="eastAsia" w:ascii="宋体" w:hAnsi="宋体" w:cs="宋体"/>
                <w:b/>
                <w:bCs/>
                <w:sz w:val="20"/>
                <w:szCs w:val="20"/>
              </w:rPr>
              <w:t>序号</w:t>
            </w:r>
          </w:p>
        </w:tc>
        <w:tc>
          <w:tcPr>
            <w:tcW w:w="1494" w:type="dxa"/>
            <w:vMerge w:val="restart"/>
            <w:tcBorders>
              <w:top w:val="single" w:color="auto" w:sz="12" w:space="0"/>
            </w:tcBorders>
            <w:vAlign w:val="center"/>
          </w:tcPr>
          <w:p>
            <w:pPr>
              <w:adjustRightInd w:val="0"/>
              <w:spacing w:line="360" w:lineRule="auto"/>
              <w:jc w:val="center"/>
              <w:rPr>
                <w:rFonts w:ascii="宋体" w:cs="宋体"/>
                <w:b/>
                <w:bCs/>
                <w:sz w:val="20"/>
                <w:szCs w:val="20"/>
              </w:rPr>
            </w:pPr>
            <w:r>
              <w:rPr>
                <w:rFonts w:hint="eastAsia" w:ascii="宋体" w:hAnsi="宋体" w:cs="宋体"/>
                <w:b/>
                <w:bCs/>
                <w:sz w:val="20"/>
                <w:szCs w:val="20"/>
              </w:rPr>
              <w:t>污染源名称</w:t>
            </w:r>
          </w:p>
        </w:tc>
        <w:tc>
          <w:tcPr>
            <w:tcW w:w="1067" w:type="dxa"/>
            <w:vMerge w:val="restart"/>
            <w:tcBorders>
              <w:top w:val="single" w:color="auto" w:sz="12" w:space="0"/>
            </w:tcBorders>
            <w:vAlign w:val="center"/>
          </w:tcPr>
          <w:p>
            <w:pPr>
              <w:adjustRightInd w:val="0"/>
              <w:spacing w:line="360" w:lineRule="auto"/>
              <w:jc w:val="center"/>
              <w:rPr>
                <w:rFonts w:ascii="宋体" w:cs="宋体"/>
                <w:b/>
                <w:bCs/>
                <w:sz w:val="20"/>
                <w:szCs w:val="20"/>
              </w:rPr>
            </w:pPr>
            <w:r>
              <w:rPr>
                <w:rFonts w:hint="eastAsia" w:ascii="宋体" w:hAnsi="宋体" w:cs="宋体"/>
                <w:b/>
                <w:bCs/>
                <w:sz w:val="20"/>
                <w:szCs w:val="20"/>
              </w:rPr>
              <w:t>废气量</w:t>
            </w:r>
          </w:p>
          <w:p>
            <w:pPr>
              <w:adjustRightInd w:val="0"/>
              <w:spacing w:line="360" w:lineRule="auto"/>
              <w:jc w:val="center"/>
              <w:rPr>
                <w:rFonts w:ascii="宋体" w:cs="宋体"/>
                <w:b/>
                <w:bCs/>
                <w:sz w:val="20"/>
                <w:szCs w:val="20"/>
              </w:rPr>
            </w:pPr>
            <w:r>
              <w:rPr>
                <w:rFonts w:hint="eastAsia" w:ascii="宋体" w:hAnsi="宋体" w:cs="宋体"/>
                <w:b/>
                <w:bCs/>
                <w:sz w:val="20"/>
                <w:szCs w:val="20"/>
              </w:rPr>
              <w:t>（</w:t>
            </w:r>
            <w:r>
              <w:rPr>
                <w:rFonts w:ascii="宋体" w:hAnsi="宋体" w:cs="宋体"/>
                <w:b/>
                <w:bCs/>
                <w:sz w:val="20"/>
                <w:szCs w:val="20"/>
              </w:rPr>
              <w:t>m</w:t>
            </w:r>
            <w:r>
              <w:rPr>
                <w:rFonts w:hint="eastAsia" w:ascii="宋体" w:hAnsi="宋体" w:cs="宋体"/>
                <w:b/>
                <w:bCs/>
                <w:sz w:val="20"/>
                <w:szCs w:val="20"/>
              </w:rPr>
              <w:t>³</w:t>
            </w:r>
            <w:r>
              <w:rPr>
                <w:rFonts w:ascii="宋体" w:hAnsi="宋体" w:cs="宋体"/>
                <w:b/>
                <w:bCs/>
                <w:sz w:val="20"/>
                <w:szCs w:val="20"/>
              </w:rPr>
              <w:t>/h</w:t>
            </w:r>
            <w:r>
              <w:rPr>
                <w:rFonts w:hint="eastAsia" w:ascii="宋体" w:hAnsi="宋体" w:cs="宋体"/>
                <w:b/>
                <w:bCs/>
                <w:sz w:val="20"/>
                <w:szCs w:val="20"/>
              </w:rPr>
              <w:t>）</w:t>
            </w:r>
          </w:p>
        </w:tc>
        <w:tc>
          <w:tcPr>
            <w:tcW w:w="1140" w:type="dxa"/>
            <w:vMerge w:val="restart"/>
            <w:tcBorders>
              <w:top w:val="single" w:color="auto" w:sz="12" w:space="0"/>
            </w:tcBorders>
            <w:vAlign w:val="center"/>
          </w:tcPr>
          <w:p>
            <w:pPr>
              <w:adjustRightInd w:val="0"/>
              <w:spacing w:line="360" w:lineRule="auto"/>
              <w:jc w:val="center"/>
              <w:rPr>
                <w:rFonts w:ascii="宋体" w:cs="宋体"/>
                <w:b/>
                <w:bCs/>
                <w:sz w:val="20"/>
                <w:szCs w:val="20"/>
              </w:rPr>
            </w:pPr>
            <w:r>
              <w:rPr>
                <w:rFonts w:hint="eastAsia" w:ascii="宋体" w:hAnsi="宋体" w:cs="宋体"/>
                <w:b/>
                <w:bCs/>
                <w:sz w:val="20"/>
                <w:szCs w:val="20"/>
              </w:rPr>
              <w:t>污染物</w:t>
            </w:r>
          </w:p>
        </w:tc>
        <w:tc>
          <w:tcPr>
            <w:tcW w:w="1065" w:type="dxa"/>
            <w:vMerge w:val="restart"/>
            <w:tcBorders>
              <w:top w:val="single" w:color="auto" w:sz="12" w:space="0"/>
            </w:tcBorders>
            <w:vAlign w:val="center"/>
          </w:tcPr>
          <w:p>
            <w:pPr>
              <w:adjustRightInd w:val="0"/>
              <w:spacing w:line="360" w:lineRule="auto"/>
              <w:jc w:val="center"/>
              <w:rPr>
                <w:rFonts w:ascii="宋体" w:cs="宋体"/>
                <w:b/>
                <w:bCs/>
                <w:sz w:val="20"/>
                <w:szCs w:val="20"/>
              </w:rPr>
            </w:pPr>
            <w:r>
              <w:rPr>
                <w:rFonts w:hint="eastAsia" w:ascii="宋体" w:hAnsi="宋体" w:cs="宋体"/>
                <w:b/>
                <w:bCs/>
                <w:sz w:val="20"/>
                <w:szCs w:val="20"/>
              </w:rPr>
              <w:t>排气温度℃</w:t>
            </w:r>
          </w:p>
        </w:tc>
        <w:tc>
          <w:tcPr>
            <w:tcW w:w="4298" w:type="dxa"/>
            <w:gridSpan w:val="3"/>
            <w:tcBorders>
              <w:top w:val="single" w:color="auto" w:sz="12" w:space="0"/>
            </w:tcBorders>
            <w:vAlign w:val="center"/>
          </w:tcPr>
          <w:p>
            <w:pPr>
              <w:adjustRightInd w:val="0"/>
              <w:spacing w:line="360" w:lineRule="auto"/>
              <w:jc w:val="center"/>
              <w:rPr>
                <w:rFonts w:ascii="宋体" w:cs="宋体"/>
                <w:b/>
                <w:bCs/>
                <w:sz w:val="20"/>
                <w:szCs w:val="20"/>
              </w:rPr>
            </w:pPr>
            <w:r>
              <w:rPr>
                <w:rFonts w:hint="eastAsia" w:ascii="宋体" w:hAnsi="宋体" w:cs="宋体"/>
                <w:b/>
                <w:bCs/>
                <w:sz w:val="20"/>
                <w:szCs w:val="20"/>
              </w:rPr>
              <w:t>排气筒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0" w:hRule="atLeast"/>
        </w:trPr>
        <w:tc>
          <w:tcPr>
            <w:tcW w:w="432" w:type="dxa"/>
            <w:vMerge w:val="continue"/>
            <w:vAlign w:val="center"/>
          </w:tcPr>
          <w:p>
            <w:pPr>
              <w:adjustRightInd w:val="0"/>
              <w:spacing w:line="360" w:lineRule="auto"/>
              <w:jc w:val="center"/>
            </w:pPr>
          </w:p>
        </w:tc>
        <w:tc>
          <w:tcPr>
            <w:tcW w:w="1494" w:type="dxa"/>
            <w:vMerge w:val="continue"/>
            <w:vAlign w:val="center"/>
          </w:tcPr>
          <w:p>
            <w:pPr>
              <w:adjustRightInd w:val="0"/>
              <w:spacing w:line="360" w:lineRule="auto"/>
              <w:jc w:val="center"/>
            </w:pPr>
          </w:p>
        </w:tc>
        <w:tc>
          <w:tcPr>
            <w:tcW w:w="1067" w:type="dxa"/>
            <w:vMerge w:val="continue"/>
            <w:vAlign w:val="center"/>
          </w:tcPr>
          <w:p>
            <w:pPr>
              <w:adjustRightInd w:val="0"/>
              <w:spacing w:line="360" w:lineRule="auto"/>
              <w:jc w:val="center"/>
            </w:pPr>
          </w:p>
        </w:tc>
        <w:tc>
          <w:tcPr>
            <w:tcW w:w="1140" w:type="dxa"/>
            <w:vMerge w:val="continue"/>
            <w:vAlign w:val="center"/>
          </w:tcPr>
          <w:p>
            <w:pPr>
              <w:adjustRightInd w:val="0"/>
              <w:spacing w:line="360" w:lineRule="auto"/>
              <w:jc w:val="center"/>
            </w:pPr>
          </w:p>
        </w:tc>
        <w:tc>
          <w:tcPr>
            <w:tcW w:w="1065" w:type="dxa"/>
            <w:vMerge w:val="continue"/>
            <w:vAlign w:val="center"/>
          </w:tcPr>
          <w:p>
            <w:pPr>
              <w:adjustRightInd w:val="0"/>
              <w:spacing w:line="360" w:lineRule="auto"/>
              <w:jc w:val="center"/>
            </w:pPr>
          </w:p>
        </w:tc>
        <w:tc>
          <w:tcPr>
            <w:tcW w:w="1236" w:type="dxa"/>
            <w:vAlign w:val="center"/>
          </w:tcPr>
          <w:p>
            <w:pPr>
              <w:adjustRightInd w:val="0"/>
              <w:spacing w:line="360" w:lineRule="auto"/>
              <w:jc w:val="center"/>
              <w:rPr>
                <w:rFonts w:ascii="宋体" w:cs="宋体"/>
                <w:b/>
                <w:bCs/>
                <w:sz w:val="20"/>
                <w:szCs w:val="20"/>
              </w:rPr>
            </w:pPr>
            <w:r>
              <w:rPr>
                <w:rFonts w:ascii="宋体" w:hAnsi="宋体" w:cs="宋体"/>
                <w:b/>
                <w:bCs/>
                <w:sz w:val="20"/>
                <w:szCs w:val="20"/>
              </w:rPr>
              <w:t>H</w:t>
            </w:r>
            <w:r>
              <w:rPr>
                <w:rFonts w:hint="eastAsia" w:ascii="宋体" w:hAnsi="宋体" w:cs="宋体"/>
                <w:b/>
                <w:bCs/>
                <w:sz w:val="20"/>
                <w:szCs w:val="20"/>
              </w:rPr>
              <w:t>（</w:t>
            </w:r>
            <w:r>
              <w:rPr>
                <w:rFonts w:ascii="宋体" w:hAnsi="宋体" w:cs="宋体"/>
                <w:b/>
                <w:bCs/>
                <w:sz w:val="20"/>
                <w:szCs w:val="20"/>
              </w:rPr>
              <w:t>m</w:t>
            </w:r>
            <w:r>
              <w:rPr>
                <w:rFonts w:hint="eastAsia" w:ascii="宋体" w:hAnsi="宋体" w:cs="宋体"/>
                <w:b/>
                <w:bCs/>
                <w:sz w:val="20"/>
                <w:szCs w:val="20"/>
              </w:rPr>
              <w:t>）</w:t>
            </w:r>
          </w:p>
        </w:tc>
        <w:tc>
          <w:tcPr>
            <w:tcW w:w="1531" w:type="dxa"/>
            <w:vAlign w:val="center"/>
          </w:tcPr>
          <w:p>
            <w:pPr>
              <w:adjustRightInd w:val="0"/>
              <w:spacing w:line="360" w:lineRule="auto"/>
              <w:jc w:val="center"/>
              <w:rPr>
                <w:rFonts w:ascii="宋体" w:cs="宋体"/>
                <w:b/>
                <w:bCs/>
                <w:sz w:val="20"/>
                <w:szCs w:val="20"/>
              </w:rPr>
            </w:pPr>
            <w:r>
              <w:rPr>
                <w:rFonts w:hint="eastAsia" w:ascii="宋体" w:hAnsi="宋体" w:cs="宋体"/>
                <w:b/>
                <w:bCs/>
                <w:sz w:val="20"/>
                <w:szCs w:val="20"/>
              </w:rPr>
              <w:t>出口直径（</w:t>
            </w:r>
            <w:r>
              <w:rPr>
                <w:rFonts w:ascii="宋体" w:hAnsi="宋体" w:cs="宋体"/>
                <w:b/>
                <w:bCs/>
                <w:sz w:val="20"/>
                <w:szCs w:val="20"/>
              </w:rPr>
              <w:t>m</w:t>
            </w:r>
            <w:r>
              <w:rPr>
                <w:rFonts w:hint="eastAsia" w:ascii="宋体" w:hAnsi="宋体" w:cs="宋体"/>
                <w:b/>
                <w:bCs/>
                <w:sz w:val="20"/>
                <w:szCs w:val="20"/>
              </w:rPr>
              <w:t>）</w:t>
            </w:r>
          </w:p>
        </w:tc>
        <w:tc>
          <w:tcPr>
            <w:tcW w:w="1531" w:type="dxa"/>
            <w:vAlign w:val="center"/>
          </w:tcPr>
          <w:p>
            <w:pPr>
              <w:adjustRightInd w:val="0"/>
              <w:spacing w:line="360" w:lineRule="auto"/>
              <w:jc w:val="center"/>
              <w:rPr>
                <w:rFonts w:ascii="宋体" w:cs="宋体"/>
                <w:b/>
                <w:bCs/>
                <w:sz w:val="20"/>
                <w:szCs w:val="20"/>
              </w:rPr>
            </w:pPr>
            <w:r>
              <w:rPr>
                <w:rFonts w:hint="eastAsia" w:ascii="宋体" w:hAnsi="宋体" w:cs="宋体"/>
                <w:b/>
                <w:bCs/>
                <w:sz w:val="20"/>
                <w:szCs w:val="20"/>
              </w:rPr>
              <w:t>排放量（</w:t>
            </w:r>
            <w:r>
              <w:rPr>
                <w:rFonts w:ascii="宋体" w:hAnsi="宋体" w:cs="宋体"/>
                <w:b/>
                <w:bCs/>
                <w:sz w:val="20"/>
                <w:szCs w:val="20"/>
              </w:rPr>
              <w:t>kg/h</w:t>
            </w:r>
            <w:r>
              <w:rPr>
                <w:rFonts w:hint="eastAsia" w:ascii="宋体" w:hAnsi="宋体" w:cs="宋体"/>
                <w:b/>
                <w:bCs/>
                <w:sz w:val="20"/>
                <w:szCs w:val="20"/>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32" w:type="dxa"/>
            <w:vAlign w:val="center"/>
          </w:tcPr>
          <w:p>
            <w:pPr>
              <w:jc w:val="center"/>
              <w:rPr>
                <w:rFonts w:ascii="宋体" w:cs="宋体"/>
                <w:b/>
                <w:bCs/>
                <w:sz w:val="20"/>
                <w:szCs w:val="20"/>
              </w:rPr>
            </w:pPr>
            <w:r>
              <w:rPr>
                <w:rFonts w:ascii="宋体" w:hAnsi="宋体" w:cs="宋体"/>
                <w:spacing w:val="7"/>
                <w:sz w:val="20"/>
                <w:szCs w:val="20"/>
                <w:shd w:val="clear" w:color="auto" w:fill="FFFFFF"/>
              </w:rPr>
              <w:t>1</w:t>
            </w:r>
          </w:p>
        </w:tc>
        <w:tc>
          <w:tcPr>
            <w:tcW w:w="1494" w:type="dxa"/>
            <w:vAlign w:val="center"/>
          </w:tcPr>
          <w:p>
            <w:pPr>
              <w:jc w:val="center"/>
              <w:rPr>
                <w:rFonts w:ascii="宋体" w:cs="宋体"/>
                <w:b/>
                <w:bCs/>
                <w:sz w:val="20"/>
                <w:szCs w:val="20"/>
              </w:rPr>
            </w:pPr>
            <w:r>
              <w:rPr>
                <w:rFonts w:hint="eastAsia" w:ascii="宋体" w:hAnsi="宋体" w:cs="宋体"/>
                <w:spacing w:val="7"/>
                <w:sz w:val="20"/>
                <w:szCs w:val="20"/>
                <w:shd w:val="clear" w:color="auto" w:fill="FFFFFF"/>
              </w:rPr>
              <w:t>炼胶下片</w:t>
            </w:r>
          </w:p>
        </w:tc>
        <w:tc>
          <w:tcPr>
            <w:tcW w:w="1067" w:type="dxa"/>
            <w:vAlign w:val="center"/>
          </w:tcPr>
          <w:p>
            <w:pPr>
              <w:jc w:val="both"/>
              <w:rPr>
                <w:rFonts w:ascii="宋体" w:cs="宋体"/>
                <w:b/>
                <w:bCs/>
                <w:sz w:val="20"/>
                <w:szCs w:val="20"/>
              </w:rPr>
            </w:pPr>
            <w:r>
              <w:rPr>
                <w:rFonts w:hint="eastAsia" w:cs="宋体"/>
                <w:b/>
                <w:bCs/>
                <w:sz w:val="20"/>
                <w:szCs w:val="20"/>
                <w:lang w:val="en-US" w:eastAsia="zh-CN"/>
              </w:rPr>
              <w:t>1.23</w:t>
            </w:r>
            <w:r>
              <w:rPr>
                <w:rFonts w:ascii="宋体" w:hAnsi="宋体" w:cs="宋体"/>
                <w:b/>
                <w:bCs/>
                <w:sz w:val="20"/>
                <w:szCs w:val="20"/>
              </w:rPr>
              <w:t>*10</w:t>
            </w:r>
            <w:r>
              <w:rPr>
                <w:rFonts w:ascii="宋体" w:hAnsi="宋体" w:cs="宋体"/>
                <w:b/>
                <w:bCs/>
                <w:sz w:val="20"/>
                <w:szCs w:val="20"/>
                <w:vertAlign w:val="superscript"/>
              </w:rPr>
              <w:t>3</w:t>
            </w:r>
          </w:p>
        </w:tc>
        <w:tc>
          <w:tcPr>
            <w:tcW w:w="1140" w:type="dxa"/>
            <w:vAlign w:val="center"/>
          </w:tcPr>
          <w:p>
            <w:pPr>
              <w:adjustRightInd w:val="0"/>
              <w:spacing w:line="360" w:lineRule="auto"/>
              <w:jc w:val="center"/>
              <w:rPr>
                <w:rFonts w:ascii="宋体" w:hAnsi="宋体" w:cs="宋体"/>
                <w:b/>
                <w:bCs/>
                <w:sz w:val="20"/>
                <w:szCs w:val="20"/>
              </w:rPr>
            </w:pPr>
            <w:r>
              <w:rPr>
                <w:rFonts w:ascii="宋体" w:hAnsi="宋体" w:cs="宋体"/>
                <w:b/>
                <w:bCs/>
                <w:sz w:val="20"/>
                <w:szCs w:val="20"/>
              </w:rPr>
              <w:t>VOCs</w:t>
            </w:r>
          </w:p>
        </w:tc>
        <w:tc>
          <w:tcPr>
            <w:tcW w:w="1065" w:type="dxa"/>
            <w:vAlign w:val="center"/>
          </w:tcPr>
          <w:p>
            <w:pPr>
              <w:adjustRightInd w:val="0"/>
              <w:spacing w:line="360" w:lineRule="auto"/>
              <w:jc w:val="center"/>
              <w:rPr>
                <w:rFonts w:hint="default" w:ascii="宋体" w:hAnsi="宋体" w:eastAsia="宋体" w:cs="宋体"/>
                <w:b/>
                <w:bCs/>
                <w:sz w:val="20"/>
                <w:szCs w:val="20"/>
                <w:lang w:val="en-US" w:eastAsia="zh-CN"/>
              </w:rPr>
            </w:pPr>
            <w:r>
              <w:rPr>
                <w:rFonts w:hint="eastAsia" w:cs="宋体"/>
                <w:b/>
                <w:bCs/>
                <w:sz w:val="20"/>
                <w:szCs w:val="20"/>
                <w:lang w:val="en-US" w:eastAsia="zh-CN"/>
              </w:rPr>
              <w:t>3</w:t>
            </w:r>
            <w:r>
              <w:rPr>
                <w:rFonts w:ascii="宋体" w:hAnsi="宋体" w:cs="宋体"/>
                <w:b/>
                <w:bCs/>
                <w:sz w:val="20"/>
                <w:szCs w:val="20"/>
              </w:rPr>
              <w:t>7</w:t>
            </w:r>
            <w:r>
              <w:rPr>
                <w:rFonts w:hint="eastAsia" w:cs="宋体"/>
                <w:b/>
                <w:bCs/>
                <w:sz w:val="20"/>
                <w:szCs w:val="20"/>
                <w:lang w:val="en-US" w:eastAsia="zh-CN"/>
              </w:rPr>
              <w:t xml:space="preserve">                                                                                                                                                                                                </w:t>
            </w:r>
          </w:p>
        </w:tc>
        <w:tc>
          <w:tcPr>
            <w:tcW w:w="1236" w:type="dxa"/>
            <w:vAlign w:val="center"/>
          </w:tcPr>
          <w:p>
            <w:pPr>
              <w:adjustRightInd w:val="0"/>
              <w:spacing w:line="360" w:lineRule="auto"/>
              <w:jc w:val="center"/>
              <w:rPr>
                <w:rFonts w:ascii="宋体" w:hAnsi="宋体" w:cs="宋体"/>
                <w:b/>
                <w:bCs/>
                <w:sz w:val="20"/>
                <w:szCs w:val="20"/>
              </w:rPr>
            </w:pPr>
            <w:r>
              <w:rPr>
                <w:rFonts w:ascii="宋体" w:hAnsi="宋体" w:cs="宋体"/>
                <w:b/>
                <w:bCs/>
                <w:sz w:val="20"/>
                <w:szCs w:val="20"/>
              </w:rPr>
              <w:t>15</w:t>
            </w:r>
          </w:p>
        </w:tc>
        <w:tc>
          <w:tcPr>
            <w:tcW w:w="1531" w:type="dxa"/>
            <w:vAlign w:val="center"/>
          </w:tcPr>
          <w:p>
            <w:pPr>
              <w:jc w:val="center"/>
              <w:rPr>
                <w:rFonts w:ascii="宋体" w:hAnsi="宋体" w:cs="宋体"/>
                <w:b/>
                <w:bCs/>
                <w:sz w:val="20"/>
                <w:szCs w:val="20"/>
              </w:rPr>
            </w:pPr>
            <w:r>
              <w:rPr>
                <w:rFonts w:ascii="宋体" w:hAnsi="宋体" w:cs="宋体"/>
                <w:b/>
                <w:bCs/>
                <w:sz w:val="20"/>
                <w:szCs w:val="20"/>
              </w:rPr>
              <w:t>0.3</w:t>
            </w:r>
          </w:p>
        </w:tc>
        <w:tc>
          <w:tcPr>
            <w:tcW w:w="1531" w:type="dxa"/>
            <w:vAlign w:val="center"/>
          </w:tcPr>
          <w:p>
            <w:pPr>
              <w:jc w:val="center"/>
              <w:rPr>
                <w:rFonts w:ascii="宋体" w:cs="宋体"/>
                <w:b/>
                <w:bCs/>
                <w:sz w:val="20"/>
                <w:szCs w:val="20"/>
              </w:rPr>
            </w:pPr>
            <w:r>
              <w:rPr>
                <w:rFonts w:hint="eastAsia" w:cs="宋体"/>
                <w:b/>
                <w:bCs/>
                <w:sz w:val="20"/>
                <w:szCs w:val="20"/>
                <w:lang w:val="en-US" w:eastAsia="zh-CN"/>
              </w:rPr>
              <w:t>1.78</w:t>
            </w:r>
            <w:r>
              <w:rPr>
                <w:rFonts w:ascii="宋体" w:hAnsi="宋体" w:cs="宋体"/>
                <w:b/>
                <w:bCs/>
                <w:sz w:val="20"/>
                <w:szCs w:val="20"/>
              </w:rPr>
              <w:t>*10</w:t>
            </w:r>
            <w:r>
              <w:rPr>
                <w:rFonts w:ascii="宋体" w:hAnsi="宋体" w:cs="宋体"/>
                <w:b/>
                <w:bCs/>
                <w:sz w:val="20"/>
                <w:szCs w:val="20"/>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32" w:type="dxa"/>
            <w:vAlign w:val="center"/>
          </w:tcPr>
          <w:p>
            <w:pPr>
              <w:jc w:val="center"/>
              <w:rPr>
                <w:rFonts w:ascii="宋体" w:cs="宋体"/>
                <w:b/>
                <w:bCs/>
                <w:sz w:val="20"/>
                <w:szCs w:val="20"/>
              </w:rPr>
            </w:pPr>
            <w:r>
              <w:rPr>
                <w:rFonts w:ascii="宋体" w:hAnsi="宋体" w:cs="宋体"/>
                <w:spacing w:val="7"/>
                <w:sz w:val="20"/>
                <w:szCs w:val="20"/>
                <w:shd w:val="clear" w:color="auto" w:fill="FFFFFF"/>
              </w:rPr>
              <w:t>2</w:t>
            </w:r>
          </w:p>
        </w:tc>
        <w:tc>
          <w:tcPr>
            <w:tcW w:w="1494" w:type="dxa"/>
            <w:vAlign w:val="center"/>
          </w:tcPr>
          <w:p>
            <w:pPr>
              <w:jc w:val="center"/>
              <w:rPr>
                <w:rFonts w:ascii="宋体" w:cs="宋体"/>
                <w:b/>
                <w:bCs/>
                <w:sz w:val="20"/>
                <w:szCs w:val="20"/>
              </w:rPr>
            </w:pPr>
            <w:r>
              <w:rPr>
                <w:rFonts w:hint="eastAsia" w:ascii="宋体" w:hAnsi="宋体" w:cs="宋体"/>
                <w:spacing w:val="7"/>
                <w:sz w:val="20"/>
                <w:szCs w:val="20"/>
                <w:shd w:val="clear" w:color="auto" w:fill="FFFFFF"/>
              </w:rPr>
              <w:t>炼胶南冷却线</w:t>
            </w:r>
          </w:p>
        </w:tc>
        <w:tc>
          <w:tcPr>
            <w:tcW w:w="1067" w:type="dxa"/>
            <w:vAlign w:val="center"/>
          </w:tcPr>
          <w:p>
            <w:pPr>
              <w:jc w:val="center"/>
              <w:rPr>
                <w:rFonts w:ascii="宋体" w:cs="宋体"/>
                <w:b/>
                <w:bCs/>
                <w:sz w:val="20"/>
                <w:szCs w:val="20"/>
              </w:rPr>
            </w:pPr>
            <w:r>
              <w:rPr>
                <w:rFonts w:hint="eastAsia" w:cs="宋体"/>
                <w:b/>
                <w:bCs/>
                <w:sz w:val="20"/>
                <w:szCs w:val="20"/>
                <w:lang w:val="en-US" w:eastAsia="zh-CN"/>
              </w:rPr>
              <w:t>1.19</w:t>
            </w:r>
            <w:r>
              <w:rPr>
                <w:rFonts w:ascii="宋体" w:hAnsi="宋体" w:cs="宋体"/>
                <w:b/>
                <w:bCs/>
                <w:sz w:val="20"/>
                <w:szCs w:val="20"/>
              </w:rPr>
              <w:t>*10</w:t>
            </w:r>
            <w:r>
              <w:rPr>
                <w:rFonts w:ascii="宋体" w:hAnsi="宋体" w:cs="宋体"/>
                <w:b/>
                <w:bCs/>
                <w:sz w:val="20"/>
                <w:szCs w:val="20"/>
                <w:vertAlign w:val="superscript"/>
              </w:rPr>
              <w:t>3</w:t>
            </w:r>
          </w:p>
        </w:tc>
        <w:tc>
          <w:tcPr>
            <w:tcW w:w="1140" w:type="dxa"/>
            <w:vAlign w:val="center"/>
          </w:tcPr>
          <w:p>
            <w:pPr>
              <w:adjustRightInd w:val="0"/>
              <w:spacing w:line="360" w:lineRule="auto"/>
              <w:jc w:val="center"/>
              <w:rPr>
                <w:rFonts w:ascii="宋体" w:hAnsi="宋体" w:cs="宋体"/>
                <w:b/>
                <w:bCs/>
                <w:sz w:val="20"/>
                <w:szCs w:val="20"/>
              </w:rPr>
            </w:pPr>
            <w:r>
              <w:rPr>
                <w:rFonts w:ascii="宋体" w:hAnsi="宋体" w:cs="宋体"/>
                <w:b/>
                <w:bCs/>
                <w:sz w:val="20"/>
                <w:szCs w:val="20"/>
              </w:rPr>
              <w:t>VOCs</w:t>
            </w:r>
          </w:p>
        </w:tc>
        <w:tc>
          <w:tcPr>
            <w:tcW w:w="1065" w:type="dxa"/>
            <w:vAlign w:val="center"/>
          </w:tcPr>
          <w:p>
            <w:pPr>
              <w:adjustRightInd w:val="0"/>
              <w:spacing w:line="360" w:lineRule="auto"/>
              <w:jc w:val="center"/>
              <w:rPr>
                <w:rFonts w:hint="default" w:ascii="宋体" w:hAnsi="宋体" w:eastAsia="宋体" w:cs="宋体"/>
                <w:b/>
                <w:bCs/>
                <w:sz w:val="20"/>
                <w:szCs w:val="20"/>
                <w:lang w:val="en-US" w:eastAsia="zh-CN"/>
              </w:rPr>
            </w:pPr>
            <w:r>
              <w:rPr>
                <w:rFonts w:hint="eastAsia" w:cs="宋体"/>
                <w:b/>
                <w:bCs/>
                <w:sz w:val="20"/>
                <w:szCs w:val="20"/>
                <w:lang w:val="en-US" w:eastAsia="zh-CN"/>
              </w:rPr>
              <w:t>38</w:t>
            </w:r>
          </w:p>
        </w:tc>
        <w:tc>
          <w:tcPr>
            <w:tcW w:w="1236" w:type="dxa"/>
            <w:vAlign w:val="center"/>
          </w:tcPr>
          <w:p>
            <w:pPr>
              <w:adjustRightInd w:val="0"/>
              <w:spacing w:line="360" w:lineRule="auto"/>
              <w:jc w:val="center"/>
              <w:rPr>
                <w:rFonts w:ascii="宋体" w:hAnsi="宋体" w:cs="宋体"/>
                <w:b/>
                <w:bCs/>
                <w:sz w:val="20"/>
                <w:szCs w:val="20"/>
              </w:rPr>
            </w:pPr>
            <w:r>
              <w:rPr>
                <w:rFonts w:ascii="宋体" w:hAnsi="宋体" w:cs="宋体"/>
                <w:b/>
                <w:bCs/>
                <w:sz w:val="20"/>
                <w:szCs w:val="20"/>
              </w:rPr>
              <w:t>15</w:t>
            </w:r>
          </w:p>
        </w:tc>
        <w:tc>
          <w:tcPr>
            <w:tcW w:w="1531" w:type="dxa"/>
            <w:vAlign w:val="center"/>
          </w:tcPr>
          <w:p>
            <w:pPr>
              <w:jc w:val="center"/>
              <w:rPr>
                <w:rFonts w:ascii="宋体" w:hAnsi="宋体" w:cs="宋体"/>
                <w:b/>
                <w:bCs/>
                <w:sz w:val="20"/>
                <w:szCs w:val="20"/>
              </w:rPr>
            </w:pPr>
            <w:r>
              <w:rPr>
                <w:rFonts w:ascii="宋体" w:hAnsi="宋体" w:cs="宋体"/>
                <w:b/>
                <w:bCs/>
                <w:sz w:val="20"/>
                <w:szCs w:val="20"/>
              </w:rPr>
              <w:t>0.3</w:t>
            </w:r>
          </w:p>
        </w:tc>
        <w:tc>
          <w:tcPr>
            <w:tcW w:w="1531" w:type="dxa"/>
            <w:vAlign w:val="center"/>
          </w:tcPr>
          <w:p>
            <w:pPr>
              <w:jc w:val="center"/>
              <w:rPr>
                <w:rFonts w:ascii="宋体" w:cs="宋体"/>
                <w:b/>
                <w:bCs/>
                <w:sz w:val="20"/>
                <w:szCs w:val="20"/>
              </w:rPr>
            </w:pPr>
            <w:r>
              <w:rPr>
                <w:rFonts w:hint="eastAsia" w:cs="宋体"/>
                <w:b/>
                <w:bCs/>
                <w:sz w:val="20"/>
                <w:szCs w:val="20"/>
                <w:lang w:val="en-US" w:eastAsia="zh-CN"/>
              </w:rPr>
              <w:t>3.09</w:t>
            </w:r>
            <w:r>
              <w:rPr>
                <w:rFonts w:ascii="宋体" w:hAnsi="宋体" w:cs="宋体"/>
                <w:b/>
                <w:bCs/>
                <w:sz w:val="20"/>
                <w:szCs w:val="20"/>
              </w:rPr>
              <w:t>*10</w:t>
            </w:r>
            <w:r>
              <w:rPr>
                <w:rFonts w:ascii="宋体" w:hAnsi="宋体" w:cs="宋体"/>
                <w:b/>
                <w:bCs/>
                <w:sz w:val="20"/>
                <w:szCs w:val="20"/>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32" w:type="dxa"/>
            <w:vAlign w:val="center"/>
          </w:tcPr>
          <w:p>
            <w:pPr>
              <w:jc w:val="center"/>
              <w:rPr>
                <w:rFonts w:ascii="宋体" w:cs="宋体"/>
                <w:b/>
                <w:bCs/>
                <w:sz w:val="20"/>
                <w:szCs w:val="20"/>
              </w:rPr>
            </w:pPr>
            <w:r>
              <w:rPr>
                <w:rFonts w:ascii="宋体" w:hAnsi="宋体" w:cs="宋体"/>
                <w:spacing w:val="7"/>
                <w:sz w:val="20"/>
                <w:szCs w:val="20"/>
                <w:shd w:val="clear" w:color="auto" w:fill="FFFFFF"/>
              </w:rPr>
              <w:t>3</w:t>
            </w:r>
          </w:p>
        </w:tc>
        <w:tc>
          <w:tcPr>
            <w:tcW w:w="1494" w:type="dxa"/>
            <w:vAlign w:val="center"/>
          </w:tcPr>
          <w:p>
            <w:pPr>
              <w:jc w:val="center"/>
              <w:rPr>
                <w:rFonts w:ascii="宋体" w:cs="宋体"/>
                <w:b/>
                <w:bCs/>
                <w:sz w:val="20"/>
                <w:szCs w:val="20"/>
              </w:rPr>
            </w:pPr>
            <w:r>
              <w:rPr>
                <w:rFonts w:hint="eastAsia" w:ascii="宋体" w:hAnsi="宋体" w:cs="宋体"/>
                <w:spacing w:val="7"/>
                <w:sz w:val="20"/>
                <w:szCs w:val="20"/>
                <w:shd w:val="clear" w:color="auto" w:fill="FFFFFF"/>
              </w:rPr>
              <w:t>炼胶北冷却线</w:t>
            </w:r>
          </w:p>
        </w:tc>
        <w:tc>
          <w:tcPr>
            <w:tcW w:w="1067" w:type="dxa"/>
            <w:vAlign w:val="center"/>
          </w:tcPr>
          <w:p>
            <w:pPr>
              <w:jc w:val="center"/>
              <w:rPr>
                <w:rFonts w:ascii="宋体" w:cs="宋体"/>
                <w:b/>
                <w:bCs/>
                <w:sz w:val="20"/>
                <w:szCs w:val="20"/>
              </w:rPr>
            </w:pPr>
            <w:r>
              <w:rPr>
                <w:rFonts w:hint="eastAsia" w:cs="宋体"/>
                <w:b/>
                <w:bCs/>
                <w:sz w:val="20"/>
                <w:szCs w:val="20"/>
                <w:lang w:val="en-US" w:eastAsia="zh-CN"/>
              </w:rPr>
              <w:t>1.79</w:t>
            </w:r>
            <w:r>
              <w:rPr>
                <w:rFonts w:ascii="宋体" w:hAnsi="宋体" w:cs="宋体"/>
                <w:b/>
                <w:bCs/>
                <w:sz w:val="20"/>
                <w:szCs w:val="20"/>
              </w:rPr>
              <w:t>*10</w:t>
            </w:r>
            <w:r>
              <w:rPr>
                <w:rFonts w:ascii="宋体" w:hAnsi="宋体" w:cs="宋体"/>
                <w:b/>
                <w:bCs/>
                <w:sz w:val="20"/>
                <w:szCs w:val="20"/>
                <w:vertAlign w:val="superscript"/>
              </w:rPr>
              <w:t>3</w:t>
            </w:r>
          </w:p>
        </w:tc>
        <w:tc>
          <w:tcPr>
            <w:tcW w:w="1140" w:type="dxa"/>
            <w:vAlign w:val="center"/>
          </w:tcPr>
          <w:p>
            <w:pPr>
              <w:adjustRightInd w:val="0"/>
              <w:spacing w:line="360" w:lineRule="auto"/>
              <w:jc w:val="center"/>
              <w:rPr>
                <w:rFonts w:ascii="宋体" w:hAnsi="宋体" w:cs="宋体"/>
                <w:b/>
                <w:bCs/>
                <w:sz w:val="20"/>
                <w:szCs w:val="20"/>
              </w:rPr>
            </w:pPr>
            <w:r>
              <w:rPr>
                <w:rFonts w:ascii="宋体" w:hAnsi="宋体" w:cs="宋体"/>
                <w:b/>
                <w:bCs/>
                <w:sz w:val="20"/>
                <w:szCs w:val="20"/>
              </w:rPr>
              <w:t>VOCs</w:t>
            </w:r>
          </w:p>
        </w:tc>
        <w:tc>
          <w:tcPr>
            <w:tcW w:w="1065" w:type="dxa"/>
            <w:vAlign w:val="center"/>
          </w:tcPr>
          <w:p>
            <w:pPr>
              <w:adjustRightInd w:val="0"/>
              <w:spacing w:line="360" w:lineRule="auto"/>
              <w:jc w:val="center"/>
              <w:rPr>
                <w:rFonts w:ascii="宋体" w:hAnsi="宋体" w:cs="宋体"/>
                <w:b/>
                <w:bCs/>
                <w:sz w:val="20"/>
                <w:szCs w:val="20"/>
              </w:rPr>
            </w:pPr>
            <w:r>
              <w:rPr>
                <w:rFonts w:ascii="宋体" w:hAnsi="宋体" w:cs="宋体"/>
                <w:b/>
                <w:bCs/>
                <w:sz w:val="20"/>
                <w:szCs w:val="20"/>
              </w:rPr>
              <w:t>26</w:t>
            </w:r>
          </w:p>
        </w:tc>
        <w:tc>
          <w:tcPr>
            <w:tcW w:w="1236" w:type="dxa"/>
            <w:vAlign w:val="center"/>
          </w:tcPr>
          <w:p>
            <w:pPr>
              <w:adjustRightInd w:val="0"/>
              <w:spacing w:line="360" w:lineRule="auto"/>
              <w:jc w:val="center"/>
              <w:rPr>
                <w:rFonts w:ascii="宋体" w:hAnsi="宋体" w:cs="宋体"/>
                <w:b/>
                <w:bCs/>
                <w:sz w:val="20"/>
                <w:szCs w:val="20"/>
              </w:rPr>
            </w:pPr>
            <w:r>
              <w:rPr>
                <w:rFonts w:ascii="宋体" w:hAnsi="宋体" w:cs="宋体"/>
                <w:b/>
                <w:bCs/>
                <w:sz w:val="20"/>
                <w:szCs w:val="20"/>
              </w:rPr>
              <w:t>15</w:t>
            </w:r>
          </w:p>
        </w:tc>
        <w:tc>
          <w:tcPr>
            <w:tcW w:w="1531" w:type="dxa"/>
            <w:vAlign w:val="center"/>
          </w:tcPr>
          <w:p>
            <w:pPr>
              <w:jc w:val="center"/>
              <w:rPr>
                <w:rFonts w:ascii="宋体" w:hAnsi="宋体" w:cs="宋体"/>
                <w:b/>
                <w:bCs/>
                <w:sz w:val="20"/>
                <w:szCs w:val="20"/>
              </w:rPr>
            </w:pPr>
            <w:r>
              <w:rPr>
                <w:rFonts w:ascii="宋体" w:hAnsi="宋体" w:cs="宋体"/>
                <w:b/>
                <w:bCs/>
                <w:sz w:val="20"/>
                <w:szCs w:val="20"/>
              </w:rPr>
              <w:t>0.3</w:t>
            </w:r>
          </w:p>
        </w:tc>
        <w:tc>
          <w:tcPr>
            <w:tcW w:w="1531" w:type="dxa"/>
            <w:vAlign w:val="center"/>
          </w:tcPr>
          <w:p>
            <w:pPr>
              <w:jc w:val="center"/>
              <w:rPr>
                <w:rFonts w:ascii="宋体" w:cs="宋体"/>
                <w:b/>
                <w:bCs/>
                <w:sz w:val="20"/>
                <w:szCs w:val="20"/>
              </w:rPr>
            </w:pPr>
            <w:r>
              <w:rPr>
                <w:rFonts w:hint="eastAsia" w:cs="宋体"/>
                <w:b/>
                <w:bCs/>
                <w:sz w:val="20"/>
                <w:szCs w:val="20"/>
                <w:lang w:val="en-US" w:eastAsia="zh-CN"/>
              </w:rPr>
              <w:t>2.43</w:t>
            </w:r>
            <w:r>
              <w:rPr>
                <w:rFonts w:ascii="宋体" w:hAnsi="宋体" w:cs="宋体"/>
                <w:b/>
                <w:bCs/>
                <w:sz w:val="20"/>
                <w:szCs w:val="20"/>
              </w:rPr>
              <w:t>*10</w:t>
            </w:r>
            <w:r>
              <w:rPr>
                <w:rFonts w:ascii="宋体" w:hAnsi="宋体" w:cs="宋体"/>
                <w:b/>
                <w:bCs/>
                <w:sz w:val="20"/>
                <w:szCs w:val="20"/>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32" w:type="dxa"/>
            <w:vMerge w:val="restart"/>
            <w:vAlign w:val="center"/>
          </w:tcPr>
          <w:p>
            <w:pPr>
              <w:jc w:val="center"/>
              <w:rPr>
                <w:rFonts w:ascii="宋体" w:cs="宋体"/>
                <w:b/>
                <w:bCs/>
                <w:sz w:val="20"/>
                <w:szCs w:val="20"/>
              </w:rPr>
            </w:pPr>
            <w:r>
              <w:rPr>
                <w:rFonts w:ascii="宋体" w:hAnsi="宋体" w:cs="宋体"/>
                <w:spacing w:val="7"/>
                <w:sz w:val="20"/>
                <w:szCs w:val="20"/>
                <w:shd w:val="clear" w:color="auto" w:fill="FFFFFF"/>
              </w:rPr>
              <w:t>4</w:t>
            </w:r>
          </w:p>
        </w:tc>
        <w:tc>
          <w:tcPr>
            <w:tcW w:w="1494" w:type="dxa"/>
            <w:vMerge w:val="restart"/>
            <w:vAlign w:val="center"/>
          </w:tcPr>
          <w:p>
            <w:pPr>
              <w:jc w:val="center"/>
              <w:rPr>
                <w:rFonts w:ascii="宋体" w:cs="宋体"/>
                <w:b/>
                <w:bCs/>
                <w:sz w:val="20"/>
                <w:szCs w:val="20"/>
              </w:rPr>
            </w:pPr>
            <w:r>
              <w:rPr>
                <w:rFonts w:hint="eastAsia" w:ascii="宋体" w:hAnsi="宋体" w:cs="宋体"/>
                <w:spacing w:val="7"/>
                <w:sz w:val="20"/>
                <w:szCs w:val="20"/>
                <w:shd w:val="clear" w:color="auto" w:fill="FFFFFF"/>
              </w:rPr>
              <w:t>炼胶南密炼投料口</w:t>
            </w:r>
          </w:p>
        </w:tc>
        <w:tc>
          <w:tcPr>
            <w:tcW w:w="1067" w:type="dxa"/>
            <w:vMerge w:val="restart"/>
            <w:vAlign w:val="center"/>
          </w:tcPr>
          <w:p>
            <w:pPr>
              <w:jc w:val="center"/>
              <w:rPr>
                <w:rFonts w:ascii="宋体" w:cs="宋体"/>
                <w:b/>
                <w:bCs/>
                <w:sz w:val="20"/>
                <w:szCs w:val="20"/>
              </w:rPr>
            </w:pPr>
            <w:r>
              <w:rPr>
                <w:rFonts w:hint="eastAsia" w:cs="宋体"/>
                <w:b/>
                <w:bCs/>
                <w:sz w:val="20"/>
                <w:szCs w:val="20"/>
                <w:lang w:val="en-US" w:eastAsia="zh-CN"/>
              </w:rPr>
              <w:t>2.75</w:t>
            </w:r>
            <w:r>
              <w:rPr>
                <w:rFonts w:ascii="宋体" w:hAnsi="宋体" w:cs="宋体"/>
                <w:b/>
                <w:bCs/>
                <w:sz w:val="20"/>
                <w:szCs w:val="20"/>
              </w:rPr>
              <w:t>*10</w:t>
            </w:r>
            <w:r>
              <w:rPr>
                <w:rFonts w:ascii="宋体" w:hAnsi="宋体" w:cs="宋体"/>
                <w:b/>
                <w:bCs/>
                <w:sz w:val="20"/>
                <w:szCs w:val="20"/>
                <w:vertAlign w:val="superscript"/>
              </w:rPr>
              <w:t>3</w:t>
            </w:r>
          </w:p>
        </w:tc>
        <w:tc>
          <w:tcPr>
            <w:tcW w:w="1140" w:type="dxa"/>
            <w:vAlign w:val="center"/>
          </w:tcPr>
          <w:p>
            <w:pPr>
              <w:adjustRightInd w:val="0"/>
              <w:spacing w:line="360" w:lineRule="auto"/>
              <w:jc w:val="center"/>
              <w:rPr>
                <w:rFonts w:ascii="宋体" w:hAnsi="宋体" w:cs="宋体"/>
                <w:b/>
                <w:bCs/>
                <w:sz w:val="20"/>
                <w:szCs w:val="20"/>
              </w:rPr>
            </w:pPr>
            <w:r>
              <w:rPr>
                <w:rFonts w:ascii="宋体" w:hAnsi="宋体" w:cs="宋体"/>
                <w:b/>
                <w:bCs/>
                <w:sz w:val="20"/>
                <w:szCs w:val="20"/>
              </w:rPr>
              <w:t>VOCs</w:t>
            </w:r>
          </w:p>
        </w:tc>
        <w:tc>
          <w:tcPr>
            <w:tcW w:w="1065" w:type="dxa"/>
            <w:vMerge w:val="restart"/>
            <w:vAlign w:val="center"/>
          </w:tcPr>
          <w:p>
            <w:pPr>
              <w:adjustRightInd w:val="0"/>
              <w:spacing w:line="360" w:lineRule="auto"/>
              <w:jc w:val="center"/>
              <w:rPr>
                <w:rFonts w:hint="default" w:ascii="宋体" w:hAnsi="宋体" w:eastAsia="宋体" w:cs="宋体"/>
                <w:b/>
                <w:bCs/>
                <w:sz w:val="20"/>
                <w:szCs w:val="20"/>
                <w:lang w:val="en-US" w:eastAsia="zh-CN"/>
              </w:rPr>
            </w:pPr>
            <w:r>
              <w:rPr>
                <w:rFonts w:hint="eastAsia" w:cs="宋体"/>
                <w:b/>
                <w:bCs/>
                <w:sz w:val="20"/>
                <w:szCs w:val="20"/>
                <w:lang w:val="en-US" w:eastAsia="zh-CN"/>
              </w:rPr>
              <w:t>39</w:t>
            </w:r>
          </w:p>
        </w:tc>
        <w:tc>
          <w:tcPr>
            <w:tcW w:w="1236" w:type="dxa"/>
            <w:vMerge w:val="restart"/>
            <w:vAlign w:val="center"/>
          </w:tcPr>
          <w:p>
            <w:pPr>
              <w:adjustRightInd w:val="0"/>
              <w:spacing w:line="360" w:lineRule="auto"/>
              <w:jc w:val="center"/>
              <w:rPr>
                <w:rFonts w:ascii="宋体" w:hAnsi="宋体" w:cs="宋体"/>
                <w:b/>
                <w:bCs/>
                <w:sz w:val="20"/>
                <w:szCs w:val="20"/>
              </w:rPr>
            </w:pPr>
            <w:r>
              <w:rPr>
                <w:rFonts w:ascii="宋体" w:hAnsi="宋体" w:cs="宋体"/>
                <w:b/>
                <w:bCs/>
                <w:sz w:val="20"/>
                <w:szCs w:val="20"/>
              </w:rPr>
              <w:t>15</w:t>
            </w:r>
          </w:p>
        </w:tc>
        <w:tc>
          <w:tcPr>
            <w:tcW w:w="1531" w:type="dxa"/>
            <w:vMerge w:val="restart"/>
            <w:vAlign w:val="center"/>
          </w:tcPr>
          <w:p>
            <w:pPr>
              <w:jc w:val="center"/>
              <w:rPr>
                <w:rFonts w:ascii="宋体" w:hAnsi="宋体" w:cs="宋体"/>
                <w:b/>
                <w:bCs/>
                <w:sz w:val="20"/>
                <w:szCs w:val="20"/>
              </w:rPr>
            </w:pPr>
            <w:r>
              <w:rPr>
                <w:rFonts w:ascii="宋体" w:hAnsi="宋体" w:cs="宋体"/>
                <w:b/>
                <w:bCs/>
                <w:sz w:val="20"/>
                <w:szCs w:val="20"/>
              </w:rPr>
              <w:t>0.3</w:t>
            </w:r>
          </w:p>
        </w:tc>
        <w:tc>
          <w:tcPr>
            <w:tcW w:w="1531" w:type="dxa"/>
            <w:vAlign w:val="center"/>
          </w:tcPr>
          <w:p>
            <w:pPr>
              <w:jc w:val="center"/>
              <w:rPr>
                <w:rFonts w:ascii="宋体" w:cs="宋体"/>
                <w:b/>
                <w:bCs/>
                <w:sz w:val="20"/>
                <w:szCs w:val="20"/>
              </w:rPr>
            </w:pPr>
            <w:r>
              <w:rPr>
                <w:rFonts w:hint="eastAsia" w:cs="宋体"/>
                <w:b/>
                <w:bCs/>
                <w:sz w:val="20"/>
                <w:szCs w:val="20"/>
                <w:lang w:val="en-US" w:eastAsia="zh-CN"/>
              </w:rPr>
              <w:t>5.14</w:t>
            </w:r>
            <w:r>
              <w:rPr>
                <w:rFonts w:ascii="宋体" w:hAnsi="宋体" w:cs="宋体"/>
                <w:b/>
                <w:bCs/>
                <w:sz w:val="20"/>
                <w:szCs w:val="20"/>
              </w:rPr>
              <w:t>*10</w:t>
            </w:r>
            <w:r>
              <w:rPr>
                <w:rFonts w:ascii="宋体" w:hAnsi="宋体" w:cs="宋体"/>
                <w:b/>
                <w:bCs/>
                <w:sz w:val="20"/>
                <w:szCs w:val="20"/>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32" w:type="dxa"/>
            <w:vMerge w:val="continue"/>
            <w:vAlign w:val="center"/>
          </w:tcPr>
          <w:p>
            <w:pPr>
              <w:jc w:val="center"/>
              <w:rPr>
                <w:rFonts w:ascii="宋体" w:cs="宋体"/>
                <w:spacing w:val="7"/>
                <w:sz w:val="20"/>
                <w:szCs w:val="20"/>
                <w:shd w:val="clear" w:color="auto" w:fill="FFFFFF"/>
              </w:rPr>
            </w:pPr>
          </w:p>
        </w:tc>
        <w:tc>
          <w:tcPr>
            <w:tcW w:w="1494" w:type="dxa"/>
            <w:vMerge w:val="continue"/>
            <w:vAlign w:val="center"/>
          </w:tcPr>
          <w:p>
            <w:pPr>
              <w:jc w:val="center"/>
              <w:rPr>
                <w:rFonts w:ascii="宋体" w:cs="宋体"/>
                <w:spacing w:val="7"/>
                <w:sz w:val="20"/>
                <w:szCs w:val="20"/>
                <w:shd w:val="clear" w:color="auto" w:fill="FFFFFF"/>
              </w:rPr>
            </w:pPr>
          </w:p>
        </w:tc>
        <w:tc>
          <w:tcPr>
            <w:tcW w:w="1067" w:type="dxa"/>
            <w:vMerge w:val="continue"/>
            <w:vAlign w:val="center"/>
          </w:tcPr>
          <w:p>
            <w:pPr>
              <w:jc w:val="center"/>
              <w:rPr>
                <w:rFonts w:ascii="宋体" w:cs="宋体"/>
                <w:b/>
                <w:bCs/>
                <w:sz w:val="20"/>
                <w:szCs w:val="20"/>
              </w:rPr>
            </w:pPr>
          </w:p>
        </w:tc>
        <w:tc>
          <w:tcPr>
            <w:tcW w:w="1140" w:type="dxa"/>
            <w:vAlign w:val="center"/>
          </w:tcPr>
          <w:p>
            <w:pPr>
              <w:adjustRightInd w:val="0"/>
              <w:spacing w:line="360" w:lineRule="auto"/>
              <w:jc w:val="center"/>
              <w:rPr>
                <w:rFonts w:ascii="宋体" w:cs="宋体"/>
                <w:b/>
                <w:bCs/>
                <w:sz w:val="20"/>
                <w:szCs w:val="20"/>
              </w:rPr>
            </w:pPr>
            <w:r>
              <w:rPr>
                <w:rFonts w:hint="eastAsia" w:ascii="宋体" w:hAnsi="宋体" w:cs="宋体"/>
                <w:b/>
                <w:bCs/>
                <w:sz w:val="20"/>
                <w:szCs w:val="20"/>
              </w:rPr>
              <w:t>颗粒物</w:t>
            </w:r>
          </w:p>
        </w:tc>
        <w:tc>
          <w:tcPr>
            <w:tcW w:w="1065" w:type="dxa"/>
            <w:vMerge w:val="continue"/>
            <w:vAlign w:val="center"/>
          </w:tcPr>
          <w:p>
            <w:pPr>
              <w:adjustRightInd w:val="0"/>
              <w:spacing w:line="360" w:lineRule="auto"/>
              <w:jc w:val="center"/>
              <w:rPr>
                <w:rFonts w:ascii="宋体" w:cs="宋体"/>
                <w:b/>
                <w:bCs/>
                <w:sz w:val="20"/>
                <w:szCs w:val="20"/>
              </w:rPr>
            </w:pPr>
          </w:p>
        </w:tc>
        <w:tc>
          <w:tcPr>
            <w:tcW w:w="1236" w:type="dxa"/>
            <w:vMerge w:val="continue"/>
            <w:vAlign w:val="center"/>
          </w:tcPr>
          <w:p>
            <w:pPr>
              <w:adjustRightInd w:val="0"/>
              <w:spacing w:line="360" w:lineRule="auto"/>
              <w:jc w:val="center"/>
              <w:rPr>
                <w:rFonts w:ascii="宋体" w:cs="宋体"/>
                <w:b/>
                <w:bCs/>
                <w:sz w:val="20"/>
                <w:szCs w:val="20"/>
              </w:rPr>
            </w:pPr>
          </w:p>
        </w:tc>
        <w:tc>
          <w:tcPr>
            <w:tcW w:w="1531" w:type="dxa"/>
            <w:vMerge w:val="continue"/>
            <w:vAlign w:val="center"/>
          </w:tcPr>
          <w:p>
            <w:pPr>
              <w:jc w:val="center"/>
              <w:rPr>
                <w:rFonts w:ascii="宋体" w:cs="宋体"/>
                <w:b/>
                <w:bCs/>
                <w:sz w:val="20"/>
                <w:szCs w:val="20"/>
              </w:rPr>
            </w:pPr>
          </w:p>
        </w:tc>
        <w:tc>
          <w:tcPr>
            <w:tcW w:w="1531" w:type="dxa"/>
            <w:vAlign w:val="center"/>
          </w:tcPr>
          <w:p>
            <w:pPr>
              <w:jc w:val="center"/>
              <w:rPr>
                <w:rFonts w:ascii="宋体" w:hAnsi="宋体" w:cs="宋体"/>
                <w:b/>
                <w:bCs/>
                <w:sz w:val="20"/>
                <w:szCs w:val="20"/>
              </w:rPr>
            </w:pPr>
            <w:r>
              <w:rPr>
                <w:rFonts w:ascii="宋体" w:hAnsi="宋体" w:cs="宋体"/>
                <w:b/>
                <w:bCs/>
                <w:sz w:val="20"/>
                <w:szCs w:val="20"/>
              </w:rPr>
              <w:t>0.02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32" w:type="dxa"/>
            <w:vMerge w:val="restart"/>
            <w:vAlign w:val="center"/>
          </w:tcPr>
          <w:p>
            <w:pPr>
              <w:jc w:val="center"/>
              <w:rPr>
                <w:rFonts w:ascii="宋体" w:cs="宋体"/>
                <w:b/>
                <w:bCs/>
                <w:sz w:val="20"/>
                <w:szCs w:val="20"/>
              </w:rPr>
            </w:pPr>
            <w:r>
              <w:rPr>
                <w:rFonts w:ascii="宋体" w:hAnsi="宋体" w:cs="宋体"/>
                <w:spacing w:val="7"/>
                <w:sz w:val="20"/>
                <w:szCs w:val="20"/>
                <w:shd w:val="clear" w:color="auto" w:fill="FFFFFF"/>
              </w:rPr>
              <w:t>5</w:t>
            </w:r>
          </w:p>
        </w:tc>
        <w:tc>
          <w:tcPr>
            <w:tcW w:w="1494" w:type="dxa"/>
            <w:vMerge w:val="restart"/>
            <w:vAlign w:val="center"/>
          </w:tcPr>
          <w:p>
            <w:pPr>
              <w:jc w:val="center"/>
              <w:rPr>
                <w:rFonts w:ascii="宋体" w:cs="宋体"/>
                <w:b/>
                <w:bCs/>
                <w:sz w:val="20"/>
                <w:szCs w:val="20"/>
              </w:rPr>
            </w:pPr>
            <w:r>
              <w:rPr>
                <w:rFonts w:hint="eastAsia" w:ascii="宋体" w:hAnsi="宋体" w:cs="宋体"/>
                <w:spacing w:val="7"/>
                <w:sz w:val="20"/>
                <w:szCs w:val="20"/>
                <w:shd w:val="clear" w:color="auto" w:fill="FFFFFF"/>
              </w:rPr>
              <w:t>炼胶北密炼投料口</w:t>
            </w:r>
          </w:p>
        </w:tc>
        <w:tc>
          <w:tcPr>
            <w:tcW w:w="1067" w:type="dxa"/>
            <w:vMerge w:val="restart"/>
            <w:vAlign w:val="center"/>
          </w:tcPr>
          <w:p>
            <w:pPr>
              <w:jc w:val="center"/>
              <w:rPr>
                <w:rFonts w:ascii="宋体" w:cs="宋体"/>
                <w:b/>
                <w:bCs/>
                <w:sz w:val="20"/>
                <w:szCs w:val="20"/>
              </w:rPr>
            </w:pPr>
            <w:r>
              <w:rPr>
                <w:rFonts w:hint="eastAsia" w:cs="宋体"/>
                <w:b/>
                <w:bCs/>
                <w:sz w:val="20"/>
                <w:szCs w:val="20"/>
                <w:lang w:val="en-US" w:eastAsia="zh-CN"/>
              </w:rPr>
              <w:t>1.89</w:t>
            </w:r>
            <w:r>
              <w:rPr>
                <w:rFonts w:ascii="宋体" w:hAnsi="宋体" w:cs="宋体"/>
                <w:b/>
                <w:bCs/>
                <w:sz w:val="20"/>
                <w:szCs w:val="20"/>
              </w:rPr>
              <w:t>*10</w:t>
            </w:r>
            <w:r>
              <w:rPr>
                <w:rFonts w:ascii="宋体" w:hAnsi="宋体" w:cs="宋体"/>
                <w:b/>
                <w:bCs/>
                <w:sz w:val="20"/>
                <w:szCs w:val="20"/>
                <w:vertAlign w:val="superscript"/>
              </w:rPr>
              <w:t>3</w:t>
            </w:r>
          </w:p>
        </w:tc>
        <w:tc>
          <w:tcPr>
            <w:tcW w:w="1140" w:type="dxa"/>
            <w:vAlign w:val="center"/>
          </w:tcPr>
          <w:p>
            <w:pPr>
              <w:adjustRightInd w:val="0"/>
              <w:spacing w:line="360" w:lineRule="auto"/>
              <w:jc w:val="center"/>
              <w:rPr>
                <w:rFonts w:ascii="宋体" w:hAnsi="宋体" w:cs="宋体"/>
                <w:b/>
                <w:bCs/>
                <w:sz w:val="20"/>
                <w:szCs w:val="20"/>
              </w:rPr>
            </w:pPr>
            <w:r>
              <w:rPr>
                <w:rFonts w:ascii="宋体" w:hAnsi="宋体" w:cs="宋体"/>
                <w:b/>
                <w:bCs/>
                <w:sz w:val="20"/>
                <w:szCs w:val="20"/>
              </w:rPr>
              <w:t>VOCs</w:t>
            </w:r>
          </w:p>
        </w:tc>
        <w:tc>
          <w:tcPr>
            <w:tcW w:w="1065" w:type="dxa"/>
            <w:vMerge w:val="restart"/>
            <w:vAlign w:val="center"/>
          </w:tcPr>
          <w:p>
            <w:pPr>
              <w:adjustRightInd w:val="0"/>
              <w:spacing w:line="360" w:lineRule="auto"/>
              <w:jc w:val="center"/>
              <w:rPr>
                <w:rFonts w:hint="default" w:ascii="宋体" w:hAnsi="宋体" w:eastAsia="宋体" w:cs="宋体"/>
                <w:b/>
                <w:bCs/>
                <w:sz w:val="20"/>
                <w:szCs w:val="20"/>
                <w:lang w:val="en-US" w:eastAsia="zh-CN"/>
              </w:rPr>
            </w:pPr>
            <w:r>
              <w:rPr>
                <w:rFonts w:hint="eastAsia" w:cs="宋体"/>
                <w:b/>
                <w:bCs/>
                <w:sz w:val="20"/>
                <w:szCs w:val="20"/>
                <w:lang w:val="en-US" w:eastAsia="zh-CN"/>
              </w:rPr>
              <w:t>41</w:t>
            </w:r>
          </w:p>
        </w:tc>
        <w:tc>
          <w:tcPr>
            <w:tcW w:w="1236" w:type="dxa"/>
            <w:vMerge w:val="restart"/>
            <w:vAlign w:val="center"/>
          </w:tcPr>
          <w:p>
            <w:pPr>
              <w:adjustRightInd w:val="0"/>
              <w:spacing w:line="360" w:lineRule="auto"/>
              <w:jc w:val="center"/>
              <w:rPr>
                <w:rFonts w:ascii="宋体" w:hAnsi="宋体" w:cs="宋体"/>
                <w:b/>
                <w:bCs/>
                <w:sz w:val="20"/>
                <w:szCs w:val="20"/>
              </w:rPr>
            </w:pPr>
            <w:r>
              <w:rPr>
                <w:rFonts w:ascii="宋体" w:hAnsi="宋体" w:cs="宋体"/>
                <w:b/>
                <w:bCs/>
                <w:sz w:val="20"/>
                <w:szCs w:val="20"/>
              </w:rPr>
              <w:t>15</w:t>
            </w:r>
          </w:p>
        </w:tc>
        <w:tc>
          <w:tcPr>
            <w:tcW w:w="1531" w:type="dxa"/>
            <w:vMerge w:val="restart"/>
            <w:vAlign w:val="center"/>
          </w:tcPr>
          <w:p>
            <w:pPr>
              <w:jc w:val="center"/>
              <w:rPr>
                <w:rFonts w:ascii="宋体" w:hAnsi="宋体" w:cs="宋体"/>
                <w:b/>
                <w:bCs/>
                <w:sz w:val="20"/>
                <w:szCs w:val="20"/>
              </w:rPr>
            </w:pPr>
            <w:r>
              <w:rPr>
                <w:rFonts w:ascii="宋体" w:hAnsi="宋体" w:cs="宋体"/>
                <w:b/>
                <w:bCs/>
                <w:sz w:val="20"/>
                <w:szCs w:val="20"/>
              </w:rPr>
              <w:t>0.3</w:t>
            </w:r>
          </w:p>
        </w:tc>
        <w:tc>
          <w:tcPr>
            <w:tcW w:w="1531" w:type="dxa"/>
            <w:vAlign w:val="center"/>
          </w:tcPr>
          <w:p>
            <w:pPr>
              <w:jc w:val="center"/>
              <w:rPr>
                <w:rFonts w:ascii="宋体" w:cs="宋体"/>
                <w:b/>
                <w:bCs/>
                <w:sz w:val="20"/>
                <w:szCs w:val="20"/>
              </w:rPr>
            </w:pPr>
            <w:r>
              <w:rPr>
                <w:rFonts w:hint="eastAsia" w:cs="宋体"/>
                <w:b/>
                <w:bCs/>
                <w:sz w:val="20"/>
                <w:szCs w:val="20"/>
                <w:lang w:val="en-US" w:eastAsia="zh-CN"/>
              </w:rPr>
              <w:t>5.76</w:t>
            </w:r>
            <w:r>
              <w:rPr>
                <w:rFonts w:ascii="宋体" w:hAnsi="宋体" w:cs="宋体"/>
                <w:b/>
                <w:bCs/>
                <w:sz w:val="20"/>
                <w:szCs w:val="20"/>
              </w:rPr>
              <w:t>*10</w:t>
            </w:r>
            <w:r>
              <w:rPr>
                <w:rFonts w:ascii="宋体" w:hAnsi="宋体" w:cs="宋体"/>
                <w:b/>
                <w:bCs/>
                <w:sz w:val="20"/>
                <w:szCs w:val="20"/>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32" w:type="dxa"/>
            <w:vMerge w:val="continue"/>
            <w:vAlign w:val="center"/>
          </w:tcPr>
          <w:p>
            <w:pPr>
              <w:jc w:val="center"/>
              <w:rPr>
                <w:rFonts w:ascii="宋体" w:cs="宋体"/>
                <w:spacing w:val="7"/>
                <w:sz w:val="20"/>
                <w:szCs w:val="20"/>
                <w:shd w:val="clear" w:color="auto" w:fill="FFFFFF"/>
              </w:rPr>
            </w:pPr>
          </w:p>
        </w:tc>
        <w:tc>
          <w:tcPr>
            <w:tcW w:w="1494" w:type="dxa"/>
            <w:vMerge w:val="continue"/>
            <w:vAlign w:val="center"/>
          </w:tcPr>
          <w:p>
            <w:pPr>
              <w:jc w:val="center"/>
              <w:rPr>
                <w:rFonts w:ascii="宋体" w:cs="宋体"/>
                <w:spacing w:val="7"/>
                <w:sz w:val="20"/>
                <w:szCs w:val="20"/>
                <w:shd w:val="clear" w:color="auto" w:fill="FFFFFF"/>
              </w:rPr>
            </w:pPr>
          </w:p>
        </w:tc>
        <w:tc>
          <w:tcPr>
            <w:tcW w:w="1067" w:type="dxa"/>
            <w:vMerge w:val="continue"/>
            <w:vAlign w:val="center"/>
          </w:tcPr>
          <w:p>
            <w:pPr>
              <w:jc w:val="center"/>
              <w:rPr>
                <w:rFonts w:ascii="宋体" w:cs="宋体"/>
                <w:b/>
                <w:bCs/>
                <w:sz w:val="20"/>
                <w:szCs w:val="20"/>
              </w:rPr>
            </w:pPr>
          </w:p>
        </w:tc>
        <w:tc>
          <w:tcPr>
            <w:tcW w:w="1140" w:type="dxa"/>
            <w:vAlign w:val="center"/>
          </w:tcPr>
          <w:p>
            <w:pPr>
              <w:adjustRightInd w:val="0"/>
              <w:spacing w:line="360" w:lineRule="auto"/>
              <w:jc w:val="center"/>
              <w:rPr>
                <w:rFonts w:ascii="宋体" w:cs="宋体"/>
                <w:b/>
                <w:bCs/>
                <w:sz w:val="20"/>
                <w:szCs w:val="20"/>
              </w:rPr>
            </w:pPr>
            <w:r>
              <w:rPr>
                <w:rFonts w:hint="eastAsia" w:ascii="宋体" w:hAnsi="宋体" w:cs="宋体"/>
                <w:b/>
                <w:bCs/>
                <w:sz w:val="20"/>
                <w:szCs w:val="20"/>
              </w:rPr>
              <w:t>颗粒物</w:t>
            </w:r>
          </w:p>
        </w:tc>
        <w:tc>
          <w:tcPr>
            <w:tcW w:w="1065" w:type="dxa"/>
            <w:vMerge w:val="continue"/>
            <w:vAlign w:val="center"/>
          </w:tcPr>
          <w:p>
            <w:pPr>
              <w:adjustRightInd w:val="0"/>
              <w:spacing w:line="360" w:lineRule="auto"/>
              <w:jc w:val="center"/>
              <w:rPr>
                <w:rFonts w:ascii="宋体" w:cs="宋体"/>
                <w:b/>
                <w:bCs/>
                <w:sz w:val="20"/>
                <w:szCs w:val="20"/>
              </w:rPr>
            </w:pPr>
          </w:p>
        </w:tc>
        <w:tc>
          <w:tcPr>
            <w:tcW w:w="1236" w:type="dxa"/>
            <w:vMerge w:val="continue"/>
            <w:vAlign w:val="center"/>
          </w:tcPr>
          <w:p>
            <w:pPr>
              <w:adjustRightInd w:val="0"/>
              <w:spacing w:line="360" w:lineRule="auto"/>
              <w:jc w:val="center"/>
              <w:rPr>
                <w:rFonts w:ascii="宋体" w:cs="宋体"/>
                <w:b/>
                <w:bCs/>
                <w:sz w:val="20"/>
                <w:szCs w:val="20"/>
              </w:rPr>
            </w:pPr>
          </w:p>
        </w:tc>
        <w:tc>
          <w:tcPr>
            <w:tcW w:w="1531" w:type="dxa"/>
            <w:vMerge w:val="continue"/>
            <w:vAlign w:val="center"/>
          </w:tcPr>
          <w:p>
            <w:pPr>
              <w:jc w:val="center"/>
              <w:rPr>
                <w:rFonts w:ascii="宋体" w:cs="宋体"/>
                <w:b/>
                <w:bCs/>
                <w:sz w:val="20"/>
                <w:szCs w:val="20"/>
              </w:rPr>
            </w:pPr>
          </w:p>
        </w:tc>
        <w:tc>
          <w:tcPr>
            <w:tcW w:w="1531" w:type="dxa"/>
            <w:vAlign w:val="center"/>
          </w:tcPr>
          <w:p>
            <w:pPr>
              <w:jc w:val="center"/>
              <w:rPr>
                <w:rFonts w:hint="default" w:ascii="宋体" w:eastAsia="宋体" w:cs="宋体"/>
                <w:b/>
                <w:bCs/>
                <w:sz w:val="20"/>
                <w:szCs w:val="20"/>
                <w:lang w:val="en-US" w:eastAsia="zh-CN"/>
              </w:rPr>
            </w:pPr>
            <w:r>
              <w:rPr>
                <w:rFonts w:hint="eastAsia" w:cs="宋体"/>
                <w:b/>
                <w:bCs/>
                <w:sz w:val="20"/>
                <w:szCs w:val="20"/>
                <w:lang w:val="en-US" w:eastAsia="zh-CN"/>
              </w:rPr>
              <w:t>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32" w:type="dxa"/>
            <w:vAlign w:val="center"/>
          </w:tcPr>
          <w:p>
            <w:pPr>
              <w:jc w:val="center"/>
              <w:rPr>
                <w:rFonts w:ascii="宋体" w:cs="宋体"/>
                <w:b/>
                <w:bCs/>
                <w:sz w:val="20"/>
                <w:szCs w:val="20"/>
              </w:rPr>
            </w:pPr>
            <w:r>
              <w:rPr>
                <w:rFonts w:ascii="宋体" w:hAnsi="宋体" w:cs="宋体"/>
                <w:spacing w:val="7"/>
                <w:sz w:val="20"/>
                <w:szCs w:val="20"/>
                <w:shd w:val="clear" w:color="auto" w:fill="FFFFFF"/>
              </w:rPr>
              <w:t>6</w:t>
            </w:r>
          </w:p>
        </w:tc>
        <w:tc>
          <w:tcPr>
            <w:tcW w:w="1494" w:type="dxa"/>
            <w:vAlign w:val="center"/>
          </w:tcPr>
          <w:p>
            <w:pPr>
              <w:jc w:val="center"/>
              <w:rPr>
                <w:rFonts w:ascii="宋体" w:cs="宋体"/>
                <w:b/>
                <w:bCs/>
                <w:color w:val="auto"/>
                <w:sz w:val="20"/>
                <w:szCs w:val="20"/>
              </w:rPr>
            </w:pPr>
            <w:r>
              <w:rPr>
                <w:rFonts w:hint="eastAsia" w:ascii="宋体" w:hAnsi="宋体" w:cs="宋体"/>
                <w:color w:val="auto"/>
                <w:spacing w:val="7"/>
                <w:sz w:val="20"/>
                <w:szCs w:val="20"/>
                <w:shd w:val="clear" w:color="auto" w:fill="FFFFFF"/>
              </w:rPr>
              <w:t>炼胶配料</w:t>
            </w:r>
          </w:p>
        </w:tc>
        <w:tc>
          <w:tcPr>
            <w:tcW w:w="1067" w:type="dxa"/>
            <w:vAlign w:val="center"/>
          </w:tcPr>
          <w:p>
            <w:pPr>
              <w:jc w:val="center"/>
              <w:rPr>
                <w:rFonts w:ascii="宋体" w:cs="宋体"/>
                <w:b/>
                <w:bCs/>
                <w:color w:val="auto"/>
                <w:sz w:val="20"/>
                <w:szCs w:val="20"/>
              </w:rPr>
            </w:pPr>
            <w:r>
              <w:rPr>
                <w:rFonts w:hint="eastAsia" w:cs="宋体"/>
                <w:b/>
                <w:bCs/>
                <w:color w:val="auto"/>
                <w:sz w:val="20"/>
                <w:szCs w:val="20"/>
                <w:lang w:val="en-US" w:eastAsia="zh-CN"/>
              </w:rPr>
              <w:t>2.13</w:t>
            </w:r>
            <w:r>
              <w:rPr>
                <w:rFonts w:ascii="宋体" w:hAnsi="宋体" w:cs="宋体"/>
                <w:b/>
                <w:bCs/>
                <w:color w:val="auto"/>
                <w:sz w:val="20"/>
                <w:szCs w:val="20"/>
              </w:rPr>
              <w:t>*10</w:t>
            </w:r>
            <w:r>
              <w:rPr>
                <w:rFonts w:ascii="宋体" w:hAnsi="宋体" w:cs="宋体"/>
                <w:b/>
                <w:bCs/>
                <w:color w:val="auto"/>
                <w:sz w:val="20"/>
                <w:szCs w:val="20"/>
                <w:vertAlign w:val="superscript"/>
              </w:rPr>
              <w:t>3</w:t>
            </w:r>
          </w:p>
        </w:tc>
        <w:tc>
          <w:tcPr>
            <w:tcW w:w="1140" w:type="dxa"/>
            <w:vAlign w:val="center"/>
          </w:tcPr>
          <w:p>
            <w:pPr>
              <w:adjustRightInd w:val="0"/>
              <w:spacing w:line="360" w:lineRule="auto"/>
              <w:jc w:val="center"/>
              <w:rPr>
                <w:rFonts w:ascii="宋体" w:cs="宋体"/>
                <w:b/>
                <w:bCs/>
                <w:color w:val="auto"/>
                <w:sz w:val="20"/>
                <w:szCs w:val="20"/>
              </w:rPr>
            </w:pPr>
            <w:r>
              <w:rPr>
                <w:rFonts w:hint="eastAsia" w:ascii="宋体" w:hAnsi="宋体" w:cs="宋体"/>
                <w:b/>
                <w:bCs/>
                <w:color w:val="auto"/>
                <w:sz w:val="20"/>
                <w:szCs w:val="20"/>
              </w:rPr>
              <w:t>颗粒物</w:t>
            </w:r>
          </w:p>
        </w:tc>
        <w:tc>
          <w:tcPr>
            <w:tcW w:w="1065" w:type="dxa"/>
            <w:vAlign w:val="center"/>
          </w:tcPr>
          <w:p>
            <w:pPr>
              <w:adjustRightInd w:val="0"/>
              <w:spacing w:line="360" w:lineRule="auto"/>
              <w:jc w:val="center"/>
              <w:rPr>
                <w:rFonts w:hint="default" w:ascii="宋体" w:hAnsi="宋体" w:eastAsia="宋体" w:cs="宋体"/>
                <w:b/>
                <w:bCs/>
                <w:color w:val="auto"/>
                <w:sz w:val="20"/>
                <w:szCs w:val="20"/>
                <w:lang w:val="en-US" w:eastAsia="zh-CN"/>
              </w:rPr>
            </w:pPr>
            <w:r>
              <w:rPr>
                <w:rFonts w:hint="eastAsia" w:cs="宋体"/>
                <w:b/>
                <w:bCs/>
                <w:color w:val="auto"/>
                <w:sz w:val="20"/>
                <w:szCs w:val="20"/>
                <w:lang w:val="en-US" w:eastAsia="zh-CN"/>
              </w:rPr>
              <w:t>40</w:t>
            </w:r>
          </w:p>
        </w:tc>
        <w:tc>
          <w:tcPr>
            <w:tcW w:w="1236" w:type="dxa"/>
            <w:vAlign w:val="center"/>
          </w:tcPr>
          <w:p>
            <w:pPr>
              <w:adjustRightInd w:val="0"/>
              <w:spacing w:line="360" w:lineRule="auto"/>
              <w:jc w:val="center"/>
              <w:rPr>
                <w:rFonts w:ascii="宋体" w:hAnsi="宋体" w:cs="宋体"/>
                <w:b/>
                <w:bCs/>
                <w:color w:val="auto"/>
                <w:sz w:val="20"/>
                <w:szCs w:val="20"/>
              </w:rPr>
            </w:pPr>
            <w:r>
              <w:rPr>
                <w:rFonts w:ascii="宋体" w:hAnsi="宋体" w:cs="宋体"/>
                <w:b/>
                <w:bCs/>
                <w:color w:val="auto"/>
                <w:sz w:val="20"/>
                <w:szCs w:val="20"/>
              </w:rPr>
              <w:t>15</w:t>
            </w:r>
          </w:p>
        </w:tc>
        <w:tc>
          <w:tcPr>
            <w:tcW w:w="1531" w:type="dxa"/>
            <w:vAlign w:val="center"/>
          </w:tcPr>
          <w:p>
            <w:pPr>
              <w:jc w:val="center"/>
              <w:rPr>
                <w:rFonts w:ascii="宋体" w:hAnsi="宋体" w:cs="宋体"/>
                <w:b/>
                <w:bCs/>
                <w:color w:val="auto"/>
                <w:sz w:val="20"/>
                <w:szCs w:val="20"/>
              </w:rPr>
            </w:pPr>
            <w:r>
              <w:rPr>
                <w:rFonts w:ascii="宋体" w:hAnsi="宋体" w:cs="宋体"/>
                <w:b/>
                <w:bCs/>
                <w:color w:val="auto"/>
                <w:sz w:val="20"/>
                <w:szCs w:val="20"/>
              </w:rPr>
              <w:t>0.3</w:t>
            </w:r>
          </w:p>
        </w:tc>
        <w:tc>
          <w:tcPr>
            <w:tcW w:w="1531" w:type="dxa"/>
            <w:vAlign w:val="center"/>
          </w:tcPr>
          <w:p>
            <w:pPr>
              <w:jc w:val="center"/>
              <w:rPr>
                <w:rFonts w:hint="default" w:ascii="宋体" w:eastAsia="宋体" w:cs="宋体"/>
                <w:b/>
                <w:bCs/>
                <w:color w:val="auto"/>
                <w:sz w:val="20"/>
                <w:szCs w:val="20"/>
                <w:lang w:val="en-US" w:eastAsia="zh-CN"/>
              </w:rPr>
            </w:pPr>
            <w:r>
              <w:rPr>
                <w:rFonts w:hint="eastAsia" w:cs="宋体"/>
                <w:b/>
                <w:bCs/>
                <w:color w:val="auto"/>
                <w:sz w:val="20"/>
                <w:szCs w:val="20"/>
                <w:lang w:val="en-US" w:eastAsia="zh-CN"/>
              </w:rPr>
              <w:t>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32" w:type="dxa"/>
            <w:vAlign w:val="center"/>
          </w:tcPr>
          <w:p>
            <w:pPr>
              <w:jc w:val="center"/>
              <w:rPr>
                <w:rFonts w:ascii="宋体" w:cs="宋体"/>
                <w:b/>
                <w:bCs/>
                <w:sz w:val="20"/>
                <w:szCs w:val="20"/>
              </w:rPr>
            </w:pPr>
            <w:r>
              <w:rPr>
                <w:rFonts w:ascii="宋体" w:hAnsi="宋体" w:cs="宋体"/>
                <w:spacing w:val="7"/>
                <w:sz w:val="20"/>
                <w:szCs w:val="20"/>
                <w:shd w:val="clear" w:color="auto" w:fill="FFFFFF"/>
              </w:rPr>
              <w:t>7</w:t>
            </w:r>
          </w:p>
        </w:tc>
        <w:tc>
          <w:tcPr>
            <w:tcW w:w="1494" w:type="dxa"/>
            <w:vAlign w:val="center"/>
          </w:tcPr>
          <w:p>
            <w:pPr>
              <w:jc w:val="center"/>
              <w:rPr>
                <w:rFonts w:ascii="宋体" w:cs="宋体"/>
                <w:b/>
                <w:bCs/>
                <w:sz w:val="20"/>
                <w:szCs w:val="20"/>
              </w:rPr>
            </w:pPr>
            <w:r>
              <w:rPr>
                <w:rFonts w:hint="eastAsia" w:ascii="宋体" w:hAnsi="宋体" w:cs="宋体"/>
                <w:spacing w:val="7"/>
                <w:sz w:val="20"/>
                <w:szCs w:val="20"/>
                <w:shd w:val="clear" w:color="auto" w:fill="FFFFFF"/>
              </w:rPr>
              <w:t>内胎西硫化</w:t>
            </w:r>
          </w:p>
        </w:tc>
        <w:tc>
          <w:tcPr>
            <w:tcW w:w="1067" w:type="dxa"/>
            <w:vAlign w:val="center"/>
          </w:tcPr>
          <w:p>
            <w:pPr>
              <w:jc w:val="center"/>
              <w:rPr>
                <w:rFonts w:ascii="宋体" w:cs="宋体"/>
                <w:b/>
                <w:bCs/>
                <w:sz w:val="20"/>
                <w:szCs w:val="20"/>
              </w:rPr>
            </w:pPr>
            <w:r>
              <w:rPr>
                <w:rFonts w:hint="eastAsia" w:cs="宋体"/>
                <w:b/>
                <w:bCs/>
                <w:sz w:val="20"/>
                <w:szCs w:val="20"/>
                <w:lang w:val="en-US" w:eastAsia="zh-CN"/>
              </w:rPr>
              <w:t>1.72</w:t>
            </w:r>
            <w:r>
              <w:rPr>
                <w:rFonts w:ascii="宋体" w:hAnsi="宋体" w:cs="宋体"/>
                <w:b/>
                <w:bCs/>
                <w:sz w:val="20"/>
                <w:szCs w:val="20"/>
              </w:rPr>
              <w:t>*10</w:t>
            </w:r>
            <w:r>
              <w:rPr>
                <w:rFonts w:ascii="宋体" w:hAnsi="宋体" w:cs="宋体"/>
                <w:b/>
                <w:bCs/>
                <w:sz w:val="20"/>
                <w:szCs w:val="20"/>
                <w:vertAlign w:val="superscript"/>
              </w:rPr>
              <w:t>3</w:t>
            </w:r>
          </w:p>
        </w:tc>
        <w:tc>
          <w:tcPr>
            <w:tcW w:w="1140" w:type="dxa"/>
            <w:vAlign w:val="center"/>
          </w:tcPr>
          <w:p>
            <w:pPr>
              <w:adjustRightInd w:val="0"/>
              <w:spacing w:line="360" w:lineRule="auto"/>
              <w:jc w:val="center"/>
              <w:rPr>
                <w:rFonts w:ascii="宋体" w:hAnsi="宋体" w:cs="宋体"/>
                <w:b/>
                <w:bCs/>
                <w:sz w:val="20"/>
                <w:szCs w:val="20"/>
              </w:rPr>
            </w:pPr>
            <w:r>
              <w:rPr>
                <w:rFonts w:ascii="宋体" w:hAnsi="宋体" w:cs="宋体"/>
                <w:b/>
                <w:bCs/>
                <w:sz w:val="20"/>
                <w:szCs w:val="20"/>
              </w:rPr>
              <w:t>VOCs</w:t>
            </w:r>
          </w:p>
        </w:tc>
        <w:tc>
          <w:tcPr>
            <w:tcW w:w="1065" w:type="dxa"/>
            <w:vAlign w:val="center"/>
          </w:tcPr>
          <w:p>
            <w:pPr>
              <w:adjustRightInd w:val="0"/>
              <w:spacing w:line="360" w:lineRule="auto"/>
              <w:jc w:val="center"/>
              <w:rPr>
                <w:rFonts w:hint="default" w:ascii="宋体" w:hAnsi="宋体" w:eastAsia="宋体" w:cs="宋体"/>
                <w:b/>
                <w:bCs/>
                <w:sz w:val="20"/>
                <w:szCs w:val="20"/>
                <w:lang w:val="en-US" w:eastAsia="zh-CN"/>
              </w:rPr>
            </w:pPr>
            <w:r>
              <w:rPr>
                <w:rFonts w:hint="eastAsia" w:cs="宋体"/>
                <w:b/>
                <w:bCs/>
                <w:sz w:val="20"/>
                <w:szCs w:val="20"/>
                <w:lang w:val="en-US" w:eastAsia="zh-CN"/>
              </w:rPr>
              <w:t>44</w:t>
            </w:r>
          </w:p>
        </w:tc>
        <w:tc>
          <w:tcPr>
            <w:tcW w:w="1236" w:type="dxa"/>
            <w:vAlign w:val="center"/>
          </w:tcPr>
          <w:p>
            <w:pPr>
              <w:adjustRightInd w:val="0"/>
              <w:spacing w:line="360" w:lineRule="auto"/>
              <w:jc w:val="center"/>
              <w:rPr>
                <w:rFonts w:ascii="宋体" w:hAnsi="宋体" w:cs="宋体"/>
                <w:b/>
                <w:bCs/>
                <w:sz w:val="20"/>
                <w:szCs w:val="20"/>
              </w:rPr>
            </w:pPr>
            <w:r>
              <w:rPr>
                <w:rFonts w:ascii="宋体" w:hAnsi="宋体" w:cs="宋体"/>
                <w:b/>
                <w:bCs/>
                <w:sz w:val="20"/>
                <w:szCs w:val="20"/>
              </w:rPr>
              <w:t>15</w:t>
            </w:r>
          </w:p>
        </w:tc>
        <w:tc>
          <w:tcPr>
            <w:tcW w:w="1531" w:type="dxa"/>
            <w:vAlign w:val="center"/>
          </w:tcPr>
          <w:p>
            <w:pPr>
              <w:jc w:val="center"/>
              <w:rPr>
                <w:rFonts w:ascii="宋体" w:hAnsi="宋体" w:cs="宋体"/>
                <w:b/>
                <w:bCs/>
                <w:sz w:val="20"/>
                <w:szCs w:val="20"/>
              </w:rPr>
            </w:pPr>
            <w:r>
              <w:rPr>
                <w:rFonts w:ascii="宋体" w:hAnsi="宋体" w:cs="宋体"/>
                <w:b/>
                <w:bCs/>
                <w:sz w:val="20"/>
                <w:szCs w:val="20"/>
              </w:rPr>
              <w:t>0.3</w:t>
            </w:r>
          </w:p>
        </w:tc>
        <w:tc>
          <w:tcPr>
            <w:tcW w:w="1531" w:type="dxa"/>
            <w:vAlign w:val="center"/>
          </w:tcPr>
          <w:p>
            <w:pPr>
              <w:jc w:val="center"/>
              <w:rPr>
                <w:rFonts w:ascii="宋体" w:cs="宋体"/>
                <w:b/>
                <w:bCs/>
                <w:sz w:val="20"/>
                <w:szCs w:val="20"/>
              </w:rPr>
            </w:pPr>
            <w:r>
              <w:rPr>
                <w:rFonts w:ascii="宋体" w:hAnsi="宋体" w:cs="宋体"/>
                <w:b/>
                <w:bCs/>
                <w:sz w:val="20"/>
                <w:szCs w:val="20"/>
              </w:rPr>
              <w:t>5.</w:t>
            </w:r>
            <w:r>
              <w:rPr>
                <w:rFonts w:hint="eastAsia" w:cs="宋体"/>
                <w:b/>
                <w:bCs/>
                <w:sz w:val="20"/>
                <w:szCs w:val="20"/>
                <w:lang w:val="en-US" w:eastAsia="zh-CN"/>
              </w:rPr>
              <w:t>56</w:t>
            </w:r>
            <w:r>
              <w:rPr>
                <w:rFonts w:ascii="宋体" w:hAnsi="宋体" w:cs="宋体"/>
                <w:b/>
                <w:bCs/>
                <w:sz w:val="20"/>
                <w:szCs w:val="20"/>
              </w:rPr>
              <w:t>*10</w:t>
            </w:r>
            <w:r>
              <w:rPr>
                <w:rFonts w:ascii="宋体" w:hAnsi="宋体" w:cs="宋体"/>
                <w:b/>
                <w:bCs/>
                <w:sz w:val="20"/>
                <w:szCs w:val="20"/>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32" w:type="dxa"/>
            <w:vAlign w:val="center"/>
          </w:tcPr>
          <w:p>
            <w:pPr>
              <w:jc w:val="center"/>
              <w:rPr>
                <w:rFonts w:ascii="宋体" w:cs="宋体"/>
                <w:b/>
                <w:bCs/>
                <w:sz w:val="20"/>
                <w:szCs w:val="20"/>
              </w:rPr>
            </w:pPr>
            <w:r>
              <w:rPr>
                <w:rFonts w:ascii="宋体" w:hAnsi="宋体" w:cs="宋体"/>
                <w:spacing w:val="7"/>
                <w:sz w:val="20"/>
                <w:szCs w:val="20"/>
                <w:shd w:val="clear" w:color="auto" w:fill="FFFFFF"/>
              </w:rPr>
              <w:t>8</w:t>
            </w:r>
          </w:p>
        </w:tc>
        <w:tc>
          <w:tcPr>
            <w:tcW w:w="1494" w:type="dxa"/>
            <w:vAlign w:val="center"/>
          </w:tcPr>
          <w:p>
            <w:pPr>
              <w:jc w:val="center"/>
              <w:rPr>
                <w:rFonts w:ascii="宋体" w:cs="宋体"/>
                <w:b/>
                <w:bCs/>
                <w:sz w:val="20"/>
                <w:szCs w:val="20"/>
              </w:rPr>
            </w:pPr>
            <w:r>
              <w:rPr>
                <w:rFonts w:hint="eastAsia" w:ascii="宋体" w:hAnsi="宋体" w:cs="宋体"/>
                <w:spacing w:val="7"/>
                <w:sz w:val="20"/>
                <w:szCs w:val="20"/>
                <w:shd w:val="clear" w:color="auto" w:fill="FFFFFF"/>
              </w:rPr>
              <w:t>内胎东硫化</w:t>
            </w:r>
          </w:p>
        </w:tc>
        <w:tc>
          <w:tcPr>
            <w:tcW w:w="1067" w:type="dxa"/>
            <w:vAlign w:val="center"/>
          </w:tcPr>
          <w:p>
            <w:pPr>
              <w:jc w:val="center"/>
              <w:rPr>
                <w:rFonts w:ascii="宋体" w:cs="宋体"/>
                <w:b/>
                <w:bCs/>
                <w:sz w:val="20"/>
                <w:szCs w:val="20"/>
              </w:rPr>
            </w:pPr>
            <w:r>
              <w:rPr>
                <w:rFonts w:ascii="宋体" w:hAnsi="宋体" w:cs="宋体"/>
                <w:b/>
                <w:bCs/>
                <w:sz w:val="20"/>
                <w:szCs w:val="20"/>
              </w:rPr>
              <w:t>1.</w:t>
            </w:r>
            <w:r>
              <w:rPr>
                <w:rFonts w:hint="eastAsia" w:cs="宋体"/>
                <w:b/>
                <w:bCs/>
                <w:sz w:val="20"/>
                <w:szCs w:val="20"/>
                <w:lang w:val="en-US" w:eastAsia="zh-CN"/>
              </w:rPr>
              <w:t>25</w:t>
            </w:r>
            <w:r>
              <w:rPr>
                <w:rFonts w:ascii="宋体" w:hAnsi="宋体" w:cs="宋体"/>
                <w:b/>
                <w:bCs/>
                <w:sz w:val="20"/>
                <w:szCs w:val="20"/>
              </w:rPr>
              <w:t>*10</w:t>
            </w:r>
            <w:r>
              <w:rPr>
                <w:rFonts w:ascii="宋体" w:hAnsi="宋体" w:cs="宋体"/>
                <w:b/>
                <w:bCs/>
                <w:sz w:val="20"/>
                <w:szCs w:val="20"/>
                <w:vertAlign w:val="superscript"/>
              </w:rPr>
              <w:t>3</w:t>
            </w:r>
          </w:p>
        </w:tc>
        <w:tc>
          <w:tcPr>
            <w:tcW w:w="1140" w:type="dxa"/>
            <w:vAlign w:val="center"/>
          </w:tcPr>
          <w:p>
            <w:pPr>
              <w:adjustRightInd w:val="0"/>
              <w:spacing w:line="360" w:lineRule="auto"/>
              <w:jc w:val="center"/>
              <w:rPr>
                <w:rFonts w:ascii="宋体" w:hAnsi="宋体" w:cs="宋体"/>
                <w:b/>
                <w:bCs/>
                <w:sz w:val="20"/>
                <w:szCs w:val="20"/>
              </w:rPr>
            </w:pPr>
            <w:r>
              <w:rPr>
                <w:rFonts w:ascii="宋体" w:hAnsi="宋体" w:cs="宋体"/>
                <w:b/>
                <w:bCs/>
                <w:sz w:val="20"/>
                <w:szCs w:val="20"/>
              </w:rPr>
              <w:t>VOCs</w:t>
            </w:r>
          </w:p>
        </w:tc>
        <w:tc>
          <w:tcPr>
            <w:tcW w:w="1065" w:type="dxa"/>
            <w:vAlign w:val="center"/>
          </w:tcPr>
          <w:p>
            <w:pPr>
              <w:adjustRightInd w:val="0"/>
              <w:spacing w:line="360" w:lineRule="auto"/>
              <w:jc w:val="center"/>
              <w:rPr>
                <w:rFonts w:hint="eastAsia" w:ascii="宋体" w:hAnsi="宋体" w:eastAsia="宋体" w:cs="宋体"/>
                <w:b/>
                <w:bCs/>
                <w:sz w:val="20"/>
                <w:szCs w:val="20"/>
                <w:lang w:val="en-US" w:eastAsia="zh-CN"/>
              </w:rPr>
            </w:pPr>
            <w:r>
              <w:rPr>
                <w:rFonts w:ascii="宋体" w:hAnsi="宋体" w:cs="宋体"/>
                <w:b/>
                <w:bCs/>
                <w:sz w:val="20"/>
                <w:szCs w:val="20"/>
              </w:rPr>
              <w:t>4</w:t>
            </w:r>
            <w:r>
              <w:rPr>
                <w:rFonts w:hint="eastAsia" w:cs="宋体"/>
                <w:b/>
                <w:bCs/>
                <w:sz w:val="20"/>
                <w:szCs w:val="20"/>
                <w:lang w:val="en-US" w:eastAsia="zh-CN"/>
              </w:rPr>
              <w:t>8</w:t>
            </w:r>
          </w:p>
        </w:tc>
        <w:tc>
          <w:tcPr>
            <w:tcW w:w="1236" w:type="dxa"/>
            <w:vAlign w:val="center"/>
          </w:tcPr>
          <w:p>
            <w:pPr>
              <w:adjustRightInd w:val="0"/>
              <w:spacing w:line="360" w:lineRule="auto"/>
              <w:jc w:val="center"/>
              <w:rPr>
                <w:rFonts w:ascii="宋体" w:hAnsi="宋体" w:cs="宋体"/>
                <w:b/>
                <w:bCs/>
                <w:sz w:val="20"/>
                <w:szCs w:val="20"/>
              </w:rPr>
            </w:pPr>
            <w:r>
              <w:rPr>
                <w:rFonts w:ascii="宋体" w:hAnsi="宋体" w:cs="宋体"/>
                <w:b/>
                <w:bCs/>
                <w:sz w:val="20"/>
                <w:szCs w:val="20"/>
              </w:rPr>
              <w:t>15</w:t>
            </w:r>
          </w:p>
        </w:tc>
        <w:tc>
          <w:tcPr>
            <w:tcW w:w="1531" w:type="dxa"/>
            <w:vAlign w:val="center"/>
          </w:tcPr>
          <w:p>
            <w:pPr>
              <w:jc w:val="center"/>
              <w:rPr>
                <w:rFonts w:ascii="宋体" w:hAnsi="宋体" w:cs="宋体"/>
                <w:b/>
                <w:bCs/>
                <w:sz w:val="20"/>
                <w:szCs w:val="20"/>
              </w:rPr>
            </w:pPr>
            <w:r>
              <w:rPr>
                <w:rFonts w:ascii="宋体" w:hAnsi="宋体" w:cs="宋体"/>
                <w:b/>
                <w:bCs/>
                <w:sz w:val="20"/>
                <w:szCs w:val="20"/>
              </w:rPr>
              <w:t>0.3</w:t>
            </w:r>
          </w:p>
        </w:tc>
        <w:tc>
          <w:tcPr>
            <w:tcW w:w="1531" w:type="dxa"/>
            <w:vAlign w:val="center"/>
          </w:tcPr>
          <w:p>
            <w:pPr>
              <w:jc w:val="center"/>
              <w:rPr>
                <w:rFonts w:ascii="宋体" w:cs="宋体"/>
                <w:b/>
                <w:bCs/>
                <w:sz w:val="20"/>
                <w:szCs w:val="20"/>
              </w:rPr>
            </w:pPr>
            <w:r>
              <w:rPr>
                <w:rFonts w:hint="eastAsia" w:cs="宋体"/>
                <w:b/>
                <w:bCs/>
                <w:sz w:val="20"/>
                <w:szCs w:val="20"/>
                <w:lang w:val="en-US" w:eastAsia="zh-CN"/>
              </w:rPr>
              <w:t>2.24</w:t>
            </w:r>
            <w:r>
              <w:rPr>
                <w:rFonts w:ascii="宋体" w:hAnsi="宋体" w:cs="宋体"/>
                <w:b/>
                <w:bCs/>
                <w:sz w:val="20"/>
                <w:szCs w:val="20"/>
              </w:rPr>
              <w:t>*10</w:t>
            </w:r>
            <w:r>
              <w:rPr>
                <w:rFonts w:ascii="宋体" w:hAnsi="宋体" w:cs="宋体"/>
                <w:b/>
                <w:bCs/>
                <w:sz w:val="20"/>
                <w:szCs w:val="20"/>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32" w:type="dxa"/>
            <w:vAlign w:val="center"/>
          </w:tcPr>
          <w:p>
            <w:pPr>
              <w:jc w:val="center"/>
              <w:rPr>
                <w:rFonts w:ascii="宋体" w:cs="宋体"/>
                <w:b/>
                <w:bCs/>
                <w:sz w:val="20"/>
                <w:szCs w:val="20"/>
              </w:rPr>
            </w:pPr>
            <w:r>
              <w:rPr>
                <w:rFonts w:ascii="宋体" w:hAnsi="宋体" w:cs="宋体"/>
                <w:spacing w:val="7"/>
                <w:sz w:val="20"/>
                <w:szCs w:val="20"/>
                <w:shd w:val="clear" w:color="auto" w:fill="FFFFFF"/>
              </w:rPr>
              <w:t>9</w:t>
            </w:r>
          </w:p>
        </w:tc>
        <w:tc>
          <w:tcPr>
            <w:tcW w:w="1494" w:type="dxa"/>
            <w:vAlign w:val="center"/>
          </w:tcPr>
          <w:p>
            <w:pPr>
              <w:jc w:val="center"/>
              <w:rPr>
                <w:rFonts w:ascii="宋体" w:cs="宋体"/>
                <w:b/>
                <w:bCs/>
                <w:sz w:val="20"/>
                <w:szCs w:val="20"/>
              </w:rPr>
            </w:pPr>
            <w:r>
              <w:rPr>
                <w:rFonts w:hint="eastAsia" w:ascii="宋体" w:hAnsi="宋体" w:cs="宋体"/>
                <w:spacing w:val="7"/>
                <w:sz w:val="20"/>
                <w:szCs w:val="20"/>
                <w:shd w:val="clear" w:color="auto" w:fill="FFFFFF"/>
              </w:rPr>
              <w:t>内胎压出</w:t>
            </w:r>
          </w:p>
        </w:tc>
        <w:tc>
          <w:tcPr>
            <w:tcW w:w="1067" w:type="dxa"/>
            <w:vAlign w:val="center"/>
          </w:tcPr>
          <w:p>
            <w:pPr>
              <w:jc w:val="center"/>
              <w:rPr>
                <w:rFonts w:ascii="宋体" w:hAnsi="宋体" w:cs="宋体"/>
                <w:b/>
                <w:bCs/>
                <w:sz w:val="20"/>
                <w:szCs w:val="20"/>
              </w:rPr>
            </w:pPr>
            <w:r>
              <w:rPr>
                <w:rFonts w:hint="eastAsia" w:cs="宋体"/>
                <w:b/>
                <w:bCs/>
                <w:sz w:val="20"/>
                <w:szCs w:val="20"/>
                <w:lang w:val="en-US" w:eastAsia="zh-CN"/>
              </w:rPr>
              <w:t>5.40</w:t>
            </w:r>
            <w:r>
              <w:rPr>
                <w:rFonts w:ascii="宋体" w:hAnsi="宋体" w:cs="宋体"/>
                <w:b/>
                <w:bCs/>
                <w:sz w:val="20"/>
                <w:szCs w:val="20"/>
              </w:rPr>
              <w:t>*10</w:t>
            </w:r>
          </w:p>
        </w:tc>
        <w:tc>
          <w:tcPr>
            <w:tcW w:w="1140" w:type="dxa"/>
            <w:vAlign w:val="center"/>
          </w:tcPr>
          <w:p>
            <w:pPr>
              <w:adjustRightInd w:val="0"/>
              <w:spacing w:line="360" w:lineRule="auto"/>
              <w:jc w:val="center"/>
              <w:rPr>
                <w:rFonts w:ascii="宋体" w:hAnsi="宋体" w:cs="宋体"/>
                <w:b/>
                <w:bCs/>
                <w:sz w:val="20"/>
                <w:szCs w:val="20"/>
              </w:rPr>
            </w:pPr>
            <w:r>
              <w:rPr>
                <w:rFonts w:ascii="宋体" w:hAnsi="宋体" w:cs="宋体"/>
                <w:b/>
                <w:bCs/>
                <w:sz w:val="20"/>
                <w:szCs w:val="20"/>
              </w:rPr>
              <w:t>VOCs</w:t>
            </w:r>
          </w:p>
        </w:tc>
        <w:tc>
          <w:tcPr>
            <w:tcW w:w="1065" w:type="dxa"/>
            <w:vAlign w:val="center"/>
          </w:tcPr>
          <w:p>
            <w:pPr>
              <w:adjustRightInd w:val="0"/>
              <w:spacing w:line="360" w:lineRule="auto"/>
              <w:jc w:val="center"/>
              <w:rPr>
                <w:rFonts w:hint="default" w:ascii="宋体" w:hAnsi="宋体" w:eastAsia="宋体" w:cs="宋体"/>
                <w:b/>
                <w:bCs/>
                <w:sz w:val="20"/>
                <w:szCs w:val="20"/>
                <w:lang w:val="en-US" w:eastAsia="zh-CN"/>
              </w:rPr>
            </w:pPr>
            <w:r>
              <w:rPr>
                <w:rFonts w:hint="eastAsia" w:cs="宋体"/>
                <w:b/>
                <w:bCs/>
                <w:sz w:val="20"/>
                <w:szCs w:val="20"/>
                <w:lang w:val="en-US" w:eastAsia="zh-CN"/>
              </w:rPr>
              <w:t>39</w:t>
            </w:r>
          </w:p>
        </w:tc>
        <w:tc>
          <w:tcPr>
            <w:tcW w:w="1236" w:type="dxa"/>
            <w:vAlign w:val="center"/>
          </w:tcPr>
          <w:p>
            <w:pPr>
              <w:adjustRightInd w:val="0"/>
              <w:spacing w:line="360" w:lineRule="auto"/>
              <w:jc w:val="center"/>
              <w:rPr>
                <w:rFonts w:ascii="宋体" w:hAnsi="宋体" w:cs="宋体"/>
                <w:b/>
                <w:bCs/>
                <w:sz w:val="20"/>
                <w:szCs w:val="20"/>
              </w:rPr>
            </w:pPr>
            <w:r>
              <w:rPr>
                <w:rFonts w:ascii="宋体" w:hAnsi="宋体" w:cs="宋体"/>
                <w:b/>
                <w:bCs/>
                <w:sz w:val="20"/>
                <w:szCs w:val="20"/>
              </w:rPr>
              <w:t>15</w:t>
            </w:r>
          </w:p>
        </w:tc>
        <w:tc>
          <w:tcPr>
            <w:tcW w:w="1531" w:type="dxa"/>
            <w:vAlign w:val="center"/>
          </w:tcPr>
          <w:p>
            <w:pPr>
              <w:jc w:val="center"/>
              <w:rPr>
                <w:rFonts w:ascii="宋体" w:hAnsi="宋体" w:cs="宋体"/>
                <w:b/>
                <w:bCs/>
                <w:sz w:val="20"/>
                <w:szCs w:val="20"/>
              </w:rPr>
            </w:pPr>
            <w:r>
              <w:rPr>
                <w:rFonts w:ascii="宋体" w:hAnsi="宋体" w:cs="宋体"/>
                <w:b/>
                <w:bCs/>
                <w:sz w:val="20"/>
                <w:szCs w:val="20"/>
              </w:rPr>
              <w:t>0.6</w:t>
            </w:r>
          </w:p>
        </w:tc>
        <w:tc>
          <w:tcPr>
            <w:tcW w:w="1531" w:type="dxa"/>
            <w:vAlign w:val="center"/>
          </w:tcPr>
          <w:p>
            <w:pPr>
              <w:jc w:val="center"/>
              <w:rPr>
                <w:rFonts w:ascii="宋体" w:hAnsi="宋体" w:cs="宋体"/>
                <w:b/>
                <w:bCs/>
                <w:sz w:val="20"/>
                <w:szCs w:val="20"/>
              </w:rPr>
            </w:pPr>
            <w:r>
              <w:rPr>
                <w:rFonts w:hint="eastAsia" w:cs="宋体"/>
                <w:b/>
                <w:bCs/>
                <w:sz w:val="20"/>
                <w:szCs w:val="20"/>
                <w:lang w:val="en-US" w:eastAsia="zh-CN"/>
              </w:rPr>
              <w:t>8.37</w:t>
            </w:r>
            <w:r>
              <w:rPr>
                <w:rFonts w:ascii="宋体" w:hAnsi="宋体" w:cs="宋体"/>
                <w:b/>
                <w:bCs/>
                <w:sz w:val="20"/>
                <w:szCs w:val="20"/>
              </w:rPr>
              <w:t>*10</w:t>
            </w:r>
            <w:r>
              <w:rPr>
                <w:rFonts w:ascii="宋体" w:hAnsi="宋体" w:cs="宋体"/>
                <w:b/>
                <w:bCs/>
                <w:sz w:val="20"/>
                <w:szCs w:val="20"/>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32" w:type="dxa"/>
            <w:vAlign w:val="center"/>
          </w:tcPr>
          <w:p>
            <w:pPr>
              <w:jc w:val="center"/>
              <w:rPr>
                <w:rFonts w:ascii="宋体" w:cs="宋体"/>
                <w:b/>
                <w:bCs/>
                <w:sz w:val="20"/>
                <w:szCs w:val="20"/>
              </w:rPr>
            </w:pPr>
            <w:r>
              <w:rPr>
                <w:rFonts w:ascii="宋体" w:hAnsi="宋体" w:cs="宋体"/>
                <w:spacing w:val="7"/>
                <w:sz w:val="20"/>
                <w:szCs w:val="20"/>
                <w:shd w:val="clear" w:color="auto" w:fill="FFFFFF"/>
              </w:rPr>
              <w:t>10</w:t>
            </w:r>
          </w:p>
        </w:tc>
        <w:tc>
          <w:tcPr>
            <w:tcW w:w="1494" w:type="dxa"/>
            <w:vAlign w:val="center"/>
          </w:tcPr>
          <w:p>
            <w:pPr>
              <w:jc w:val="center"/>
              <w:rPr>
                <w:rFonts w:ascii="宋体" w:cs="宋体"/>
                <w:b/>
                <w:bCs/>
                <w:sz w:val="20"/>
                <w:szCs w:val="20"/>
              </w:rPr>
            </w:pPr>
            <w:r>
              <w:rPr>
                <w:rFonts w:hint="eastAsia" w:ascii="宋体" w:hAnsi="宋体" w:cs="宋体"/>
                <w:spacing w:val="7"/>
                <w:sz w:val="20"/>
                <w:szCs w:val="20"/>
                <w:shd w:val="clear" w:color="auto" w:fill="FFFFFF"/>
              </w:rPr>
              <w:t>外胎东、南硫化</w:t>
            </w:r>
          </w:p>
        </w:tc>
        <w:tc>
          <w:tcPr>
            <w:tcW w:w="1067" w:type="dxa"/>
            <w:vAlign w:val="center"/>
          </w:tcPr>
          <w:p>
            <w:pPr>
              <w:jc w:val="center"/>
              <w:rPr>
                <w:rFonts w:ascii="宋体" w:cs="宋体"/>
                <w:b/>
                <w:bCs/>
                <w:sz w:val="20"/>
                <w:szCs w:val="20"/>
              </w:rPr>
            </w:pPr>
            <w:r>
              <w:rPr>
                <w:rFonts w:ascii="宋体" w:hAnsi="宋体" w:cs="宋体"/>
                <w:b/>
                <w:bCs/>
                <w:sz w:val="20"/>
                <w:szCs w:val="20"/>
              </w:rPr>
              <w:t>1</w:t>
            </w:r>
            <w:r>
              <w:rPr>
                <w:rFonts w:hint="eastAsia" w:cs="宋体"/>
                <w:b/>
                <w:bCs/>
                <w:sz w:val="20"/>
                <w:szCs w:val="20"/>
                <w:lang w:val="en-US" w:eastAsia="zh-CN"/>
              </w:rPr>
              <w:t>.15</w:t>
            </w:r>
            <w:r>
              <w:rPr>
                <w:rFonts w:ascii="宋体" w:hAnsi="宋体" w:cs="宋体"/>
                <w:b/>
                <w:bCs/>
                <w:sz w:val="20"/>
                <w:szCs w:val="20"/>
              </w:rPr>
              <w:t>*10</w:t>
            </w:r>
            <w:r>
              <w:rPr>
                <w:rFonts w:ascii="宋体" w:hAnsi="宋体" w:cs="宋体"/>
                <w:b/>
                <w:bCs/>
                <w:sz w:val="20"/>
                <w:szCs w:val="20"/>
                <w:vertAlign w:val="superscript"/>
              </w:rPr>
              <w:t>3</w:t>
            </w:r>
          </w:p>
        </w:tc>
        <w:tc>
          <w:tcPr>
            <w:tcW w:w="1140" w:type="dxa"/>
            <w:vAlign w:val="center"/>
          </w:tcPr>
          <w:p>
            <w:pPr>
              <w:adjustRightInd w:val="0"/>
              <w:spacing w:line="360" w:lineRule="auto"/>
              <w:jc w:val="center"/>
              <w:rPr>
                <w:rFonts w:ascii="宋体" w:hAnsi="宋体" w:cs="宋体"/>
                <w:b/>
                <w:bCs/>
                <w:sz w:val="20"/>
                <w:szCs w:val="20"/>
              </w:rPr>
            </w:pPr>
            <w:r>
              <w:rPr>
                <w:rFonts w:ascii="宋体" w:hAnsi="宋体" w:cs="宋体"/>
                <w:b/>
                <w:bCs/>
                <w:sz w:val="20"/>
                <w:szCs w:val="20"/>
              </w:rPr>
              <w:t>VOCs</w:t>
            </w:r>
          </w:p>
        </w:tc>
        <w:tc>
          <w:tcPr>
            <w:tcW w:w="1065" w:type="dxa"/>
            <w:vAlign w:val="center"/>
          </w:tcPr>
          <w:p>
            <w:pPr>
              <w:adjustRightInd w:val="0"/>
              <w:spacing w:line="360" w:lineRule="auto"/>
              <w:jc w:val="center"/>
              <w:rPr>
                <w:rFonts w:hint="default" w:ascii="宋体" w:hAnsi="宋体" w:eastAsia="宋体" w:cs="宋体"/>
                <w:b/>
                <w:bCs/>
                <w:sz w:val="20"/>
                <w:szCs w:val="20"/>
                <w:lang w:val="en-US" w:eastAsia="zh-CN"/>
              </w:rPr>
            </w:pPr>
            <w:r>
              <w:rPr>
                <w:rFonts w:hint="eastAsia" w:cs="宋体"/>
                <w:b/>
                <w:bCs/>
                <w:sz w:val="20"/>
                <w:szCs w:val="20"/>
                <w:lang w:val="en-US" w:eastAsia="zh-CN"/>
              </w:rPr>
              <w:t>36</w:t>
            </w:r>
          </w:p>
        </w:tc>
        <w:tc>
          <w:tcPr>
            <w:tcW w:w="1236" w:type="dxa"/>
            <w:vAlign w:val="center"/>
          </w:tcPr>
          <w:p>
            <w:pPr>
              <w:adjustRightInd w:val="0"/>
              <w:spacing w:line="360" w:lineRule="auto"/>
              <w:jc w:val="center"/>
              <w:rPr>
                <w:rFonts w:ascii="宋体" w:hAnsi="宋体" w:cs="宋体"/>
                <w:b/>
                <w:bCs/>
                <w:sz w:val="20"/>
                <w:szCs w:val="20"/>
              </w:rPr>
            </w:pPr>
            <w:r>
              <w:rPr>
                <w:rFonts w:ascii="宋体" w:hAnsi="宋体" w:cs="宋体"/>
                <w:b/>
                <w:bCs/>
                <w:sz w:val="20"/>
                <w:szCs w:val="20"/>
              </w:rPr>
              <w:t>15</w:t>
            </w:r>
          </w:p>
        </w:tc>
        <w:tc>
          <w:tcPr>
            <w:tcW w:w="1531" w:type="dxa"/>
            <w:vAlign w:val="center"/>
          </w:tcPr>
          <w:p>
            <w:pPr>
              <w:jc w:val="center"/>
              <w:rPr>
                <w:rFonts w:ascii="宋体" w:hAnsi="宋体" w:cs="宋体"/>
                <w:b/>
                <w:bCs/>
                <w:sz w:val="20"/>
                <w:szCs w:val="20"/>
              </w:rPr>
            </w:pPr>
            <w:r>
              <w:rPr>
                <w:rFonts w:ascii="宋体" w:hAnsi="宋体" w:cs="宋体"/>
                <w:b/>
                <w:bCs/>
                <w:sz w:val="20"/>
                <w:szCs w:val="20"/>
              </w:rPr>
              <w:t>0.3</w:t>
            </w:r>
          </w:p>
        </w:tc>
        <w:tc>
          <w:tcPr>
            <w:tcW w:w="1531" w:type="dxa"/>
            <w:vAlign w:val="center"/>
          </w:tcPr>
          <w:p>
            <w:pPr>
              <w:jc w:val="center"/>
              <w:rPr>
                <w:rFonts w:ascii="宋体" w:cs="宋体"/>
                <w:b/>
                <w:bCs/>
                <w:sz w:val="20"/>
                <w:szCs w:val="20"/>
              </w:rPr>
            </w:pPr>
            <w:r>
              <w:rPr>
                <w:rFonts w:hint="eastAsia" w:cs="宋体"/>
                <w:b/>
                <w:bCs/>
                <w:sz w:val="20"/>
                <w:szCs w:val="20"/>
                <w:lang w:val="en-US" w:eastAsia="zh-CN"/>
              </w:rPr>
              <w:t>1.59</w:t>
            </w:r>
            <w:r>
              <w:rPr>
                <w:rFonts w:ascii="宋体" w:hAnsi="宋体" w:cs="宋体"/>
                <w:b/>
                <w:bCs/>
                <w:sz w:val="20"/>
                <w:szCs w:val="20"/>
              </w:rPr>
              <w:t>*10</w:t>
            </w:r>
            <w:r>
              <w:rPr>
                <w:rFonts w:ascii="宋体" w:hAnsi="宋体" w:cs="宋体"/>
                <w:b/>
                <w:bCs/>
                <w:sz w:val="20"/>
                <w:szCs w:val="20"/>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32" w:type="dxa"/>
            <w:vAlign w:val="center"/>
          </w:tcPr>
          <w:p>
            <w:pPr>
              <w:jc w:val="center"/>
              <w:rPr>
                <w:rFonts w:ascii="宋体" w:cs="宋体"/>
                <w:b/>
                <w:bCs/>
                <w:sz w:val="20"/>
                <w:szCs w:val="20"/>
              </w:rPr>
            </w:pPr>
            <w:r>
              <w:rPr>
                <w:rFonts w:ascii="宋体" w:hAnsi="宋体" w:cs="宋体"/>
                <w:spacing w:val="7"/>
                <w:sz w:val="20"/>
                <w:szCs w:val="20"/>
                <w:shd w:val="clear" w:color="auto" w:fill="FFFFFF"/>
              </w:rPr>
              <w:t>11</w:t>
            </w:r>
          </w:p>
        </w:tc>
        <w:tc>
          <w:tcPr>
            <w:tcW w:w="1494" w:type="dxa"/>
            <w:vAlign w:val="center"/>
          </w:tcPr>
          <w:p>
            <w:pPr>
              <w:jc w:val="center"/>
              <w:rPr>
                <w:rFonts w:ascii="宋体" w:cs="宋体"/>
                <w:b/>
                <w:bCs/>
                <w:sz w:val="20"/>
                <w:szCs w:val="20"/>
              </w:rPr>
            </w:pPr>
            <w:r>
              <w:rPr>
                <w:rFonts w:hint="eastAsia" w:ascii="宋体" w:hAnsi="宋体" w:cs="宋体"/>
                <w:spacing w:val="7"/>
                <w:sz w:val="20"/>
                <w:szCs w:val="20"/>
                <w:shd w:val="clear" w:color="auto" w:fill="FFFFFF"/>
              </w:rPr>
              <w:t>外胎东、北硫化</w:t>
            </w:r>
          </w:p>
        </w:tc>
        <w:tc>
          <w:tcPr>
            <w:tcW w:w="1067" w:type="dxa"/>
            <w:vAlign w:val="center"/>
          </w:tcPr>
          <w:p>
            <w:pPr>
              <w:jc w:val="center"/>
              <w:rPr>
                <w:rFonts w:ascii="宋体" w:cs="宋体"/>
                <w:b/>
                <w:bCs/>
                <w:sz w:val="20"/>
                <w:szCs w:val="20"/>
              </w:rPr>
            </w:pPr>
            <w:r>
              <w:rPr>
                <w:rFonts w:hint="eastAsia" w:cs="宋体"/>
                <w:b/>
                <w:bCs/>
                <w:sz w:val="20"/>
                <w:szCs w:val="20"/>
                <w:lang w:val="en-US" w:eastAsia="zh-CN"/>
              </w:rPr>
              <w:t>1.25</w:t>
            </w:r>
            <w:r>
              <w:rPr>
                <w:rFonts w:ascii="宋体" w:hAnsi="宋体" w:cs="宋体"/>
                <w:b/>
                <w:bCs/>
                <w:sz w:val="20"/>
                <w:szCs w:val="20"/>
              </w:rPr>
              <w:t>*10</w:t>
            </w:r>
            <w:r>
              <w:rPr>
                <w:rFonts w:ascii="宋体" w:hAnsi="宋体" w:cs="宋体"/>
                <w:b/>
                <w:bCs/>
                <w:sz w:val="20"/>
                <w:szCs w:val="20"/>
                <w:vertAlign w:val="superscript"/>
              </w:rPr>
              <w:t>3</w:t>
            </w:r>
          </w:p>
        </w:tc>
        <w:tc>
          <w:tcPr>
            <w:tcW w:w="1140" w:type="dxa"/>
            <w:vAlign w:val="center"/>
          </w:tcPr>
          <w:p>
            <w:pPr>
              <w:adjustRightInd w:val="0"/>
              <w:spacing w:line="360" w:lineRule="auto"/>
              <w:jc w:val="center"/>
              <w:rPr>
                <w:rFonts w:ascii="宋体" w:hAnsi="宋体" w:cs="宋体"/>
                <w:b/>
                <w:bCs/>
                <w:sz w:val="20"/>
                <w:szCs w:val="20"/>
              </w:rPr>
            </w:pPr>
            <w:r>
              <w:rPr>
                <w:rFonts w:ascii="宋体" w:hAnsi="宋体" w:cs="宋体"/>
                <w:b/>
                <w:bCs/>
                <w:sz w:val="20"/>
                <w:szCs w:val="20"/>
              </w:rPr>
              <w:t>VOCs</w:t>
            </w:r>
          </w:p>
        </w:tc>
        <w:tc>
          <w:tcPr>
            <w:tcW w:w="1065" w:type="dxa"/>
            <w:vAlign w:val="center"/>
          </w:tcPr>
          <w:p>
            <w:pPr>
              <w:adjustRightInd w:val="0"/>
              <w:spacing w:line="360" w:lineRule="auto"/>
              <w:jc w:val="center"/>
              <w:rPr>
                <w:rFonts w:hint="default" w:ascii="宋体" w:hAnsi="宋体" w:eastAsia="宋体" w:cs="宋体"/>
                <w:b/>
                <w:bCs/>
                <w:sz w:val="20"/>
                <w:szCs w:val="20"/>
                <w:lang w:val="en-US" w:eastAsia="zh-CN"/>
              </w:rPr>
            </w:pPr>
            <w:r>
              <w:rPr>
                <w:rFonts w:hint="eastAsia" w:cs="宋体"/>
                <w:b/>
                <w:bCs/>
                <w:sz w:val="20"/>
                <w:szCs w:val="20"/>
                <w:lang w:val="en-US" w:eastAsia="zh-CN"/>
              </w:rPr>
              <w:t>48</w:t>
            </w:r>
          </w:p>
        </w:tc>
        <w:tc>
          <w:tcPr>
            <w:tcW w:w="1236" w:type="dxa"/>
            <w:vAlign w:val="center"/>
          </w:tcPr>
          <w:p>
            <w:pPr>
              <w:adjustRightInd w:val="0"/>
              <w:spacing w:line="360" w:lineRule="auto"/>
              <w:jc w:val="center"/>
              <w:rPr>
                <w:rFonts w:ascii="宋体" w:hAnsi="宋体" w:cs="宋体"/>
                <w:b/>
                <w:bCs/>
                <w:sz w:val="20"/>
                <w:szCs w:val="20"/>
              </w:rPr>
            </w:pPr>
            <w:r>
              <w:rPr>
                <w:rFonts w:ascii="宋体" w:hAnsi="宋体" w:cs="宋体"/>
                <w:b/>
                <w:bCs/>
                <w:sz w:val="20"/>
                <w:szCs w:val="20"/>
              </w:rPr>
              <w:t>15</w:t>
            </w:r>
          </w:p>
        </w:tc>
        <w:tc>
          <w:tcPr>
            <w:tcW w:w="1531" w:type="dxa"/>
            <w:vAlign w:val="center"/>
          </w:tcPr>
          <w:p>
            <w:pPr>
              <w:jc w:val="center"/>
              <w:rPr>
                <w:rFonts w:ascii="宋体" w:hAnsi="宋体" w:cs="宋体"/>
                <w:b/>
                <w:bCs/>
                <w:sz w:val="20"/>
                <w:szCs w:val="20"/>
              </w:rPr>
            </w:pPr>
            <w:r>
              <w:rPr>
                <w:rFonts w:ascii="宋体" w:hAnsi="宋体" w:cs="宋体"/>
                <w:b/>
                <w:bCs/>
                <w:sz w:val="20"/>
                <w:szCs w:val="20"/>
              </w:rPr>
              <w:t>0.3</w:t>
            </w:r>
          </w:p>
        </w:tc>
        <w:tc>
          <w:tcPr>
            <w:tcW w:w="1531" w:type="dxa"/>
            <w:vAlign w:val="center"/>
          </w:tcPr>
          <w:p>
            <w:pPr>
              <w:jc w:val="center"/>
              <w:rPr>
                <w:rFonts w:ascii="宋体" w:cs="宋体"/>
                <w:b/>
                <w:bCs/>
                <w:sz w:val="20"/>
                <w:szCs w:val="20"/>
              </w:rPr>
            </w:pPr>
            <w:r>
              <w:rPr>
                <w:rFonts w:hint="eastAsia" w:cs="宋体"/>
                <w:b/>
                <w:bCs/>
                <w:sz w:val="20"/>
                <w:szCs w:val="20"/>
                <w:lang w:val="en-US" w:eastAsia="zh-CN"/>
              </w:rPr>
              <w:t>2.24</w:t>
            </w:r>
            <w:r>
              <w:rPr>
                <w:rFonts w:ascii="宋体" w:hAnsi="宋体" w:cs="宋体"/>
                <w:b/>
                <w:bCs/>
                <w:sz w:val="20"/>
                <w:szCs w:val="20"/>
              </w:rPr>
              <w:t>*10</w:t>
            </w:r>
            <w:r>
              <w:rPr>
                <w:rFonts w:ascii="宋体" w:hAnsi="宋体" w:cs="宋体"/>
                <w:b/>
                <w:bCs/>
                <w:sz w:val="20"/>
                <w:szCs w:val="20"/>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32" w:type="dxa"/>
            <w:vAlign w:val="center"/>
          </w:tcPr>
          <w:p>
            <w:pPr>
              <w:jc w:val="center"/>
              <w:rPr>
                <w:rFonts w:ascii="宋体" w:cs="宋体"/>
                <w:b/>
                <w:bCs/>
                <w:sz w:val="20"/>
                <w:szCs w:val="20"/>
              </w:rPr>
            </w:pPr>
            <w:r>
              <w:rPr>
                <w:rFonts w:ascii="宋体" w:hAnsi="宋体" w:cs="宋体"/>
                <w:spacing w:val="7"/>
                <w:sz w:val="20"/>
                <w:szCs w:val="20"/>
                <w:shd w:val="clear" w:color="auto" w:fill="FFFFFF"/>
              </w:rPr>
              <w:t>12</w:t>
            </w:r>
          </w:p>
        </w:tc>
        <w:tc>
          <w:tcPr>
            <w:tcW w:w="1494" w:type="dxa"/>
            <w:vAlign w:val="center"/>
          </w:tcPr>
          <w:p>
            <w:pPr>
              <w:jc w:val="center"/>
              <w:rPr>
                <w:rFonts w:ascii="宋体" w:cs="宋体"/>
                <w:b/>
                <w:bCs/>
                <w:sz w:val="20"/>
                <w:szCs w:val="20"/>
              </w:rPr>
            </w:pPr>
            <w:r>
              <w:rPr>
                <w:rFonts w:hint="eastAsia" w:ascii="宋体" w:hAnsi="宋体" w:cs="宋体"/>
                <w:spacing w:val="7"/>
                <w:sz w:val="20"/>
                <w:szCs w:val="20"/>
                <w:shd w:val="clear" w:color="auto" w:fill="FFFFFF"/>
              </w:rPr>
              <w:t>外胎硫化（西）</w:t>
            </w:r>
          </w:p>
        </w:tc>
        <w:tc>
          <w:tcPr>
            <w:tcW w:w="1067" w:type="dxa"/>
            <w:vAlign w:val="center"/>
          </w:tcPr>
          <w:p>
            <w:pPr>
              <w:jc w:val="center"/>
              <w:rPr>
                <w:rFonts w:ascii="宋体" w:cs="宋体"/>
                <w:b/>
                <w:bCs/>
                <w:sz w:val="20"/>
                <w:szCs w:val="20"/>
              </w:rPr>
            </w:pPr>
            <w:r>
              <w:rPr>
                <w:rFonts w:ascii="宋体" w:hAnsi="宋体" w:cs="宋体"/>
                <w:b/>
                <w:bCs/>
                <w:sz w:val="20"/>
                <w:szCs w:val="20"/>
              </w:rPr>
              <w:t>1.</w:t>
            </w:r>
            <w:r>
              <w:rPr>
                <w:rFonts w:hint="eastAsia" w:cs="宋体"/>
                <w:b/>
                <w:bCs/>
                <w:sz w:val="20"/>
                <w:szCs w:val="20"/>
                <w:lang w:val="en-US" w:eastAsia="zh-CN"/>
              </w:rPr>
              <w:t>72</w:t>
            </w:r>
            <w:r>
              <w:rPr>
                <w:rFonts w:ascii="宋体" w:hAnsi="宋体" w:cs="宋体"/>
                <w:b/>
                <w:bCs/>
                <w:sz w:val="20"/>
                <w:szCs w:val="20"/>
              </w:rPr>
              <w:t>*10</w:t>
            </w:r>
            <w:r>
              <w:rPr>
                <w:rFonts w:ascii="宋体" w:hAnsi="宋体" w:cs="宋体"/>
                <w:b/>
                <w:bCs/>
                <w:sz w:val="20"/>
                <w:szCs w:val="20"/>
                <w:vertAlign w:val="superscript"/>
              </w:rPr>
              <w:t>3</w:t>
            </w:r>
          </w:p>
        </w:tc>
        <w:tc>
          <w:tcPr>
            <w:tcW w:w="1140" w:type="dxa"/>
            <w:vAlign w:val="center"/>
          </w:tcPr>
          <w:p>
            <w:pPr>
              <w:adjustRightInd w:val="0"/>
              <w:spacing w:line="360" w:lineRule="auto"/>
              <w:jc w:val="center"/>
              <w:rPr>
                <w:rFonts w:ascii="宋体" w:hAnsi="宋体" w:cs="宋体"/>
                <w:b/>
                <w:bCs/>
                <w:sz w:val="20"/>
                <w:szCs w:val="20"/>
              </w:rPr>
            </w:pPr>
            <w:r>
              <w:rPr>
                <w:rFonts w:ascii="宋体" w:hAnsi="宋体" w:cs="宋体"/>
                <w:b/>
                <w:bCs/>
                <w:sz w:val="20"/>
                <w:szCs w:val="20"/>
              </w:rPr>
              <w:t>VOCs</w:t>
            </w:r>
          </w:p>
        </w:tc>
        <w:tc>
          <w:tcPr>
            <w:tcW w:w="1065" w:type="dxa"/>
            <w:vAlign w:val="center"/>
          </w:tcPr>
          <w:p>
            <w:pPr>
              <w:adjustRightInd w:val="0"/>
              <w:spacing w:line="360" w:lineRule="auto"/>
              <w:jc w:val="center"/>
              <w:rPr>
                <w:rFonts w:hint="default" w:ascii="宋体" w:hAnsi="宋体" w:eastAsia="宋体" w:cs="宋体"/>
                <w:b/>
                <w:bCs/>
                <w:sz w:val="20"/>
                <w:szCs w:val="20"/>
                <w:lang w:val="en-US" w:eastAsia="zh-CN"/>
              </w:rPr>
            </w:pPr>
            <w:r>
              <w:rPr>
                <w:rFonts w:hint="eastAsia" w:cs="宋体"/>
                <w:b/>
                <w:bCs/>
                <w:sz w:val="20"/>
                <w:szCs w:val="20"/>
                <w:lang w:val="en-US" w:eastAsia="zh-CN"/>
              </w:rPr>
              <w:t>44</w:t>
            </w:r>
          </w:p>
        </w:tc>
        <w:tc>
          <w:tcPr>
            <w:tcW w:w="1236" w:type="dxa"/>
            <w:vAlign w:val="center"/>
          </w:tcPr>
          <w:p>
            <w:pPr>
              <w:adjustRightInd w:val="0"/>
              <w:spacing w:line="360" w:lineRule="auto"/>
              <w:jc w:val="center"/>
              <w:rPr>
                <w:rFonts w:ascii="宋体" w:hAnsi="宋体" w:cs="宋体"/>
                <w:b/>
                <w:bCs/>
                <w:sz w:val="20"/>
                <w:szCs w:val="20"/>
              </w:rPr>
            </w:pPr>
            <w:r>
              <w:rPr>
                <w:rFonts w:ascii="宋体" w:hAnsi="宋体" w:cs="宋体"/>
                <w:b/>
                <w:bCs/>
                <w:sz w:val="20"/>
                <w:szCs w:val="20"/>
              </w:rPr>
              <w:t>15</w:t>
            </w:r>
          </w:p>
        </w:tc>
        <w:tc>
          <w:tcPr>
            <w:tcW w:w="1531" w:type="dxa"/>
            <w:vAlign w:val="center"/>
          </w:tcPr>
          <w:p>
            <w:pPr>
              <w:jc w:val="center"/>
              <w:rPr>
                <w:rFonts w:ascii="宋体" w:hAnsi="宋体" w:cs="宋体"/>
                <w:b/>
                <w:bCs/>
                <w:sz w:val="20"/>
                <w:szCs w:val="20"/>
              </w:rPr>
            </w:pPr>
            <w:r>
              <w:rPr>
                <w:rFonts w:ascii="宋体" w:hAnsi="宋体" w:cs="宋体"/>
                <w:b/>
                <w:bCs/>
                <w:sz w:val="20"/>
                <w:szCs w:val="20"/>
              </w:rPr>
              <w:t>0.3</w:t>
            </w:r>
          </w:p>
        </w:tc>
        <w:tc>
          <w:tcPr>
            <w:tcW w:w="1531" w:type="dxa"/>
            <w:vAlign w:val="center"/>
          </w:tcPr>
          <w:p>
            <w:pPr>
              <w:jc w:val="center"/>
              <w:rPr>
                <w:rFonts w:ascii="宋体" w:cs="宋体"/>
                <w:b/>
                <w:bCs/>
                <w:sz w:val="20"/>
                <w:szCs w:val="20"/>
              </w:rPr>
            </w:pPr>
            <w:r>
              <w:rPr>
                <w:rFonts w:hint="eastAsia" w:cs="宋体"/>
                <w:b/>
                <w:bCs/>
                <w:sz w:val="20"/>
                <w:szCs w:val="20"/>
                <w:lang w:val="en-US" w:eastAsia="zh-CN"/>
              </w:rPr>
              <w:t>5.56</w:t>
            </w:r>
            <w:r>
              <w:rPr>
                <w:rFonts w:ascii="宋体" w:hAnsi="宋体" w:cs="宋体"/>
                <w:b/>
                <w:bCs/>
                <w:sz w:val="20"/>
                <w:szCs w:val="20"/>
              </w:rPr>
              <w:t>*10</w:t>
            </w:r>
            <w:r>
              <w:rPr>
                <w:rFonts w:ascii="宋体" w:hAnsi="宋体" w:cs="宋体"/>
                <w:b/>
                <w:bCs/>
                <w:sz w:val="20"/>
                <w:szCs w:val="20"/>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32" w:type="dxa"/>
            <w:vAlign w:val="center"/>
          </w:tcPr>
          <w:p>
            <w:pPr>
              <w:jc w:val="center"/>
              <w:rPr>
                <w:rFonts w:ascii="宋体" w:cs="宋体"/>
                <w:b/>
                <w:bCs/>
                <w:sz w:val="20"/>
                <w:szCs w:val="20"/>
              </w:rPr>
            </w:pPr>
            <w:r>
              <w:rPr>
                <w:rFonts w:ascii="宋体" w:hAnsi="宋体" w:cs="宋体"/>
                <w:spacing w:val="7"/>
                <w:sz w:val="20"/>
                <w:szCs w:val="20"/>
                <w:shd w:val="clear" w:color="auto" w:fill="FFFFFF"/>
              </w:rPr>
              <w:t>13</w:t>
            </w:r>
          </w:p>
        </w:tc>
        <w:tc>
          <w:tcPr>
            <w:tcW w:w="1494" w:type="dxa"/>
            <w:vAlign w:val="center"/>
          </w:tcPr>
          <w:p>
            <w:pPr>
              <w:jc w:val="center"/>
              <w:rPr>
                <w:rFonts w:ascii="宋体" w:cs="宋体"/>
                <w:b/>
                <w:bCs/>
                <w:sz w:val="20"/>
                <w:szCs w:val="20"/>
              </w:rPr>
            </w:pPr>
            <w:r>
              <w:rPr>
                <w:rFonts w:hint="eastAsia" w:ascii="宋体" w:hAnsi="宋体" w:cs="宋体"/>
                <w:spacing w:val="7"/>
                <w:sz w:val="20"/>
                <w:szCs w:val="20"/>
                <w:shd w:val="clear" w:color="auto" w:fill="FFFFFF"/>
              </w:rPr>
              <w:t>外胎硫化（中）</w:t>
            </w:r>
          </w:p>
        </w:tc>
        <w:tc>
          <w:tcPr>
            <w:tcW w:w="1067" w:type="dxa"/>
            <w:vAlign w:val="center"/>
          </w:tcPr>
          <w:p>
            <w:pPr>
              <w:jc w:val="center"/>
              <w:rPr>
                <w:rFonts w:hint="eastAsia" w:ascii="宋体" w:hAnsi="宋体" w:eastAsia="宋体" w:cs="宋体"/>
                <w:b/>
                <w:bCs/>
                <w:sz w:val="20"/>
                <w:szCs w:val="20"/>
                <w:lang w:val="en-US" w:eastAsia="zh-CN"/>
              </w:rPr>
            </w:pPr>
            <w:r>
              <w:rPr>
                <w:rFonts w:hint="eastAsia" w:cs="宋体"/>
                <w:b/>
                <w:bCs/>
                <w:sz w:val="20"/>
                <w:szCs w:val="20"/>
                <w:lang w:val="en-US" w:eastAsia="zh-CN"/>
              </w:rPr>
              <w:t>/</w:t>
            </w:r>
          </w:p>
        </w:tc>
        <w:tc>
          <w:tcPr>
            <w:tcW w:w="1140" w:type="dxa"/>
            <w:vAlign w:val="center"/>
          </w:tcPr>
          <w:p>
            <w:pPr>
              <w:adjustRightInd w:val="0"/>
              <w:spacing w:line="360" w:lineRule="auto"/>
              <w:jc w:val="center"/>
              <w:rPr>
                <w:rFonts w:ascii="宋体" w:hAnsi="宋体" w:cs="宋体"/>
                <w:b/>
                <w:bCs/>
                <w:sz w:val="20"/>
                <w:szCs w:val="20"/>
              </w:rPr>
            </w:pPr>
            <w:r>
              <w:rPr>
                <w:rFonts w:ascii="宋体" w:hAnsi="宋体" w:cs="宋体"/>
                <w:b/>
                <w:bCs/>
                <w:sz w:val="20"/>
                <w:szCs w:val="20"/>
              </w:rPr>
              <w:t>VOCs</w:t>
            </w:r>
          </w:p>
        </w:tc>
        <w:tc>
          <w:tcPr>
            <w:tcW w:w="1065" w:type="dxa"/>
            <w:vAlign w:val="center"/>
          </w:tcPr>
          <w:p>
            <w:pPr>
              <w:adjustRightInd w:val="0"/>
              <w:spacing w:line="360" w:lineRule="auto"/>
              <w:jc w:val="center"/>
              <w:rPr>
                <w:rFonts w:hint="default" w:ascii="宋体" w:hAnsi="宋体" w:eastAsia="宋体" w:cs="宋体"/>
                <w:b/>
                <w:bCs/>
                <w:sz w:val="20"/>
                <w:szCs w:val="20"/>
                <w:lang w:val="en-US" w:eastAsia="zh-CN"/>
              </w:rPr>
            </w:pPr>
            <w:r>
              <w:rPr>
                <w:rFonts w:hint="eastAsia" w:cs="宋体"/>
                <w:b/>
                <w:bCs/>
                <w:sz w:val="20"/>
                <w:szCs w:val="20"/>
                <w:lang w:val="en-US" w:eastAsia="zh-CN"/>
              </w:rPr>
              <w:t>41</w:t>
            </w:r>
          </w:p>
        </w:tc>
        <w:tc>
          <w:tcPr>
            <w:tcW w:w="1236" w:type="dxa"/>
            <w:vAlign w:val="center"/>
          </w:tcPr>
          <w:p>
            <w:pPr>
              <w:adjustRightInd w:val="0"/>
              <w:spacing w:line="360" w:lineRule="auto"/>
              <w:jc w:val="center"/>
              <w:rPr>
                <w:rFonts w:ascii="宋体" w:hAnsi="宋体" w:cs="宋体"/>
                <w:b/>
                <w:bCs/>
                <w:sz w:val="20"/>
                <w:szCs w:val="20"/>
              </w:rPr>
            </w:pPr>
            <w:r>
              <w:rPr>
                <w:rFonts w:ascii="宋体" w:hAnsi="宋体" w:cs="宋体"/>
                <w:b/>
                <w:bCs/>
                <w:sz w:val="20"/>
                <w:szCs w:val="20"/>
              </w:rPr>
              <w:t>15</w:t>
            </w:r>
          </w:p>
        </w:tc>
        <w:tc>
          <w:tcPr>
            <w:tcW w:w="1531" w:type="dxa"/>
            <w:vAlign w:val="center"/>
          </w:tcPr>
          <w:p>
            <w:pPr>
              <w:jc w:val="center"/>
              <w:rPr>
                <w:rFonts w:ascii="宋体" w:hAnsi="宋体" w:cs="宋体"/>
                <w:b/>
                <w:bCs/>
                <w:sz w:val="20"/>
                <w:szCs w:val="20"/>
              </w:rPr>
            </w:pPr>
            <w:r>
              <w:rPr>
                <w:rFonts w:ascii="宋体" w:hAnsi="宋体" w:cs="宋体"/>
                <w:b/>
                <w:bCs/>
                <w:sz w:val="20"/>
                <w:szCs w:val="20"/>
              </w:rPr>
              <w:t>0.3</w:t>
            </w:r>
          </w:p>
        </w:tc>
        <w:tc>
          <w:tcPr>
            <w:tcW w:w="1531" w:type="dxa"/>
            <w:vAlign w:val="center"/>
          </w:tcPr>
          <w:p>
            <w:pPr>
              <w:jc w:val="center"/>
              <w:rPr>
                <w:rFonts w:hint="eastAsia" w:ascii="宋体" w:hAnsi="宋体" w:eastAsia="宋体" w:cs="宋体"/>
                <w:b/>
                <w:bCs/>
                <w:sz w:val="20"/>
                <w:szCs w:val="20"/>
                <w:lang w:val="en-US" w:eastAsia="zh-CN"/>
              </w:rPr>
            </w:pPr>
            <w:r>
              <w:rPr>
                <w:rFonts w:hint="eastAsia" w:cs="宋体"/>
                <w:b/>
                <w:bCs/>
                <w:sz w:val="20"/>
                <w:szCs w:val="20"/>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32" w:type="dxa"/>
            <w:vAlign w:val="center"/>
          </w:tcPr>
          <w:p>
            <w:pPr>
              <w:jc w:val="center"/>
              <w:rPr>
                <w:rFonts w:ascii="宋体" w:cs="宋体"/>
                <w:b/>
                <w:bCs/>
                <w:sz w:val="20"/>
                <w:szCs w:val="20"/>
              </w:rPr>
            </w:pPr>
            <w:r>
              <w:rPr>
                <w:rFonts w:ascii="宋体" w:hAnsi="宋体" w:cs="宋体"/>
                <w:spacing w:val="7"/>
                <w:sz w:val="20"/>
                <w:szCs w:val="20"/>
                <w:shd w:val="clear" w:color="auto" w:fill="FFFFFF"/>
              </w:rPr>
              <w:t>14</w:t>
            </w:r>
          </w:p>
        </w:tc>
        <w:tc>
          <w:tcPr>
            <w:tcW w:w="1494" w:type="dxa"/>
            <w:vAlign w:val="center"/>
          </w:tcPr>
          <w:p>
            <w:pPr>
              <w:jc w:val="center"/>
              <w:rPr>
                <w:rFonts w:ascii="宋体" w:cs="宋体"/>
                <w:b/>
                <w:bCs/>
                <w:sz w:val="20"/>
                <w:szCs w:val="20"/>
              </w:rPr>
            </w:pPr>
            <w:r>
              <w:rPr>
                <w:rFonts w:hint="eastAsia" w:ascii="宋体" w:hAnsi="宋体" w:cs="宋体"/>
                <w:spacing w:val="7"/>
                <w:sz w:val="20"/>
                <w:szCs w:val="20"/>
                <w:shd w:val="clear" w:color="auto" w:fill="FFFFFF"/>
              </w:rPr>
              <w:t>外胎压延</w:t>
            </w:r>
          </w:p>
        </w:tc>
        <w:tc>
          <w:tcPr>
            <w:tcW w:w="1067" w:type="dxa"/>
            <w:vAlign w:val="center"/>
          </w:tcPr>
          <w:p>
            <w:pPr>
              <w:jc w:val="center"/>
              <w:rPr>
                <w:rFonts w:ascii="宋体" w:hAnsi="宋体" w:cs="宋体"/>
                <w:b/>
                <w:bCs/>
                <w:sz w:val="20"/>
                <w:szCs w:val="20"/>
              </w:rPr>
            </w:pPr>
            <w:r>
              <w:rPr>
                <w:rFonts w:hint="eastAsia" w:cs="宋体"/>
                <w:b/>
                <w:bCs/>
                <w:sz w:val="20"/>
                <w:szCs w:val="20"/>
                <w:lang w:val="en-US" w:eastAsia="zh-CN"/>
              </w:rPr>
              <w:t>6.08</w:t>
            </w:r>
            <w:r>
              <w:rPr>
                <w:rFonts w:ascii="宋体" w:hAnsi="宋体" w:cs="宋体"/>
                <w:b/>
                <w:bCs/>
                <w:sz w:val="20"/>
                <w:szCs w:val="20"/>
              </w:rPr>
              <w:t>*10</w:t>
            </w:r>
            <w:r>
              <w:rPr>
                <w:rFonts w:ascii="宋体" w:hAnsi="宋体" w:cs="宋体"/>
                <w:b/>
                <w:bCs/>
                <w:sz w:val="20"/>
                <w:szCs w:val="20"/>
                <w:vertAlign w:val="superscript"/>
              </w:rPr>
              <w:t>3</w:t>
            </w:r>
          </w:p>
        </w:tc>
        <w:tc>
          <w:tcPr>
            <w:tcW w:w="1140" w:type="dxa"/>
            <w:vAlign w:val="center"/>
          </w:tcPr>
          <w:p>
            <w:pPr>
              <w:adjustRightInd w:val="0"/>
              <w:spacing w:line="360" w:lineRule="auto"/>
              <w:jc w:val="center"/>
              <w:rPr>
                <w:rFonts w:ascii="宋体" w:hAnsi="宋体" w:cs="宋体"/>
                <w:b/>
                <w:bCs/>
                <w:sz w:val="20"/>
                <w:szCs w:val="20"/>
              </w:rPr>
            </w:pPr>
            <w:r>
              <w:rPr>
                <w:rFonts w:ascii="宋体" w:hAnsi="宋体" w:cs="宋体"/>
                <w:b/>
                <w:bCs/>
                <w:sz w:val="20"/>
                <w:szCs w:val="20"/>
              </w:rPr>
              <w:t>VOCs</w:t>
            </w:r>
          </w:p>
        </w:tc>
        <w:tc>
          <w:tcPr>
            <w:tcW w:w="1065" w:type="dxa"/>
            <w:vAlign w:val="center"/>
          </w:tcPr>
          <w:p>
            <w:pPr>
              <w:adjustRightInd w:val="0"/>
              <w:spacing w:line="360" w:lineRule="auto"/>
              <w:jc w:val="center"/>
              <w:rPr>
                <w:rFonts w:hint="default" w:ascii="宋体" w:hAnsi="宋体" w:eastAsia="宋体" w:cs="宋体"/>
                <w:b/>
                <w:bCs/>
                <w:sz w:val="20"/>
                <w:szCs w:val="20"/>
                <w:lang w:val="en-US" w:eastAsia="zh-CN"/>
              </w:rPr>
            </w:pPr>
            <w:r>
              <w:rPr>
                <w:rFonts w:hint="eastAsia" w:cs="宋体"/>
                <w:b/>
                <w:bCs/>
                <w:sz w:val="20"/>
                <w:szCs w:val="20"/>
                <w:lang w:val="en-US" w:eastAsia="zh-CN"/>
              </w:rPr>
              <w:t>31</w:t>
            </w:r>
          </w:p>
        </w:tc>
        <w:tc>
          <w:tcPr>
            <w:tcW w:w="1236" w:type="dxa"/>
            <w:vAlign w:val="center"/>
          </w:tcPr>
          <w:p>
            <w:pPr>
              <w:adjustRightInd w:val="0"/>
              <w:spacing w:line="360" w:lineRule="auto"/>
              <w:jc w:val="center"/>
              <w:rPr>
                <w:rFonts w:ascii="宋体" w:hAnsi="宋体" w:cs="宋体"/>
                <w:b/>
                <w:bCs/>
                <w:sz w:val="20"/>
                <w:szCs w:val="20"/>
              </w:rPr>
            </w:pPr>
            <w:r>
              <w:rPr>
                <w:rFonts w:ascii="宋体" w:hAnsi="宋体" w:cs="宋体"/>
                <w:b/>
                <w:bCs/>
                <w:sz w:val="20"/>
                <w:szCs w:val="20"/>
              </w:rPr>
              <w:t>15</w:t>
            </w:r>
          </w:p>
        </w:tc>
        <w:tc>
          <w:tcPr>
            <w:tcW w:w="1531" w:type="dxa"/>
            <w:vAlign w:val="center"/>
          </w:tcPr>
          <w:p>
            <w:pPr>
              <w:jc w:val="center"/>
              <w:rPr>
                <w:rFonts w:ascii="宋体" w:hAnsi="宋体" w:cs="宋体"/>
                <w:b/>
                <w:bCs/>
                <w:sz w:val="20"/>
                <w:szCs w:val="20"/>
              </w:rPr>
            </w:pPr>
            <w:r>
              <w:rPr>
                <w:rFonts w:ascii="宋体" w:hAnsi="宋体" w:cs="宋体"/>
                <w:b/>
                <w:bCs/>
                <w:sz w:val="20"/>
                <w:szCs w:val="20"/>
              </w:rPr>
              <w:t>0.6</w:t>
            </w:r>
          </w:p>
        </w:tc>
        <w:tc>
          <w:tcPr>
            <w:tcW w:w="1531" w:type="dxa"/>
            <w:vAlign w:val="center"/>
          </w:tcPr>
          <w:p>
            <w:pPr>
              <w:jc w:val="center"/>
              <w:rPr>
                <w:rFonts w:ascii="宋体" w:hAnsi="宋体" w:cs="宋体"/>
                <w:b/>
                <w:bCs/>
                <w:sz w:val="20"/>
                <w:szCs w:val="20"/>
              </w:rPr>
            </w:pPr>
            <w:r>
              <w:rPr>
                <w:rFonts w:ascii="宋体" w:hAnsi="宋体" w:cs="宋体"/>
                <w:b/>
                <w:bCs/>
                <w:sz w:val="20"/>
                <w:szCs w:val="20"/>
              </w:rPr>
              <w:t>1.</w:t>
            </w:r>
            <w:r>
              <w:rPr>
                <w:rFonts w:hint="eastAsia" w:cs="宋体"/>
                <w:b/>
                <w:bCs/>
                <w:sz w:val="20"/>
                <w:szCs w:val="20"/>
                <w:lang w:val="en-US" w:eastAsia="zh-CN"/>
              </w:rPr>
              <w:t>84</w:t>
            </w:r>
            <w:r>
              <w:rPr>
                <w:rFonts w:ascii="宋体" w:hAnsi="宋体" w:cs="宋体"/>
                <w:b/>
                <w:bCs/>
                <w:sz w:val="20"/>
                <w:szCs w:val="20"/>
              </w:rPr>
              <w:t>*10</w:t>
            </w:r>
            <w:r>
              <w:rPr>
                <w:rFonts w:ascii="宋体" w:hAnsi="宋体" w:cs="宋体"/>
                <w:b/>
                <w:bCs/>
                <w:sz w:val="20"/>
                <w:szCs w:val="20"/>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32" w:type="dxa"/>
            <w:tcBorders>
              <w:bottom w:val="single" w:color="auto" w:sz="12" w:space="0"/>
            </w:tcBorders>
            <w:vAlign w:val="center"/>
          </w:tcPr>
          <w:p>
            <w:pPr>
              <w:jc w:val="center"/>
              <w:rPr>
                <w:rFonts w:ascii="宋体" w:cs="宋体"/>
                <w:b/>
                <w:bCs/>
                <w:sz w:val="20"/>
                <w:szCs w:val="20"/>
              </w:rPr>
            </w:pPr>
            <w:r>
              <w:rPr>
                <w:rFonts w:ascii="宋体" w:hAnsi="宋体" w:cs="宋体"/>
                <w:spacing w:val="7"/>
                <w:sz w:val="20"/>
                <w:szCs w:val="20"/>
                <w:shd w:val="clear" w:color="auto" w:fill="FFFFFF"/>
              </w:rPr>
              <w:t>15</w:t>
            </w:r>
          </w:p>
        </w:tc>
        <w:tc>
          <w:tcPr>
            <w:tcW w:w="1494" w:type="dxa"/>
            <w:tcBorders>
              <w:bottom w:val="single" w:color="auto" w:sz="12" w:space="0"/>
            </w:tcBorders>
            <w:vAlign w:val="center"/>
          </w:tcPr>
          <w:p>
            <w:pPr>
              <w:jc w:val="center"/>
              <w:rPr>
                <w:rFonts w:ascii="宋体" w:cs="宋体"/>
                <w:b/>
                <w:bCs/>
                <w:sz w:val="20"/>
                <w:szCs w:val="20"/>
              </w:rPr>
            </w:pPr>
            <w:r>
              <w:rPr>
                <w:rFonts w:hint="eastAsia" w:ascii="宋体" w:hAnsi="宋体" w:cs="宋体"/>
                <w:spacing w:val="7"/>
                <w:sz w:val="20"/>
                <w:szCs w:val="20"/>
                <w:shd w:val="clear" w:color="auto" w:fill="FFFFFF"/>
              </w:rPr>
              <w:t>外胎压出</w:t>
            </w:r>
          </w:p>
        </w:tc>
        <w:tc>
          <w:tcPr>
            <w:tcW w:w="1067" w:type="dxa"/>
            <w:tcBorders>
              <w:bottom w:val="single" w:color="auto" w:sz="12" w:space="0"/>
            </w:tcBorders>
            <w:vAlign w:val="center"/>
          </w:tcPr>
          <w:p>
            <w:pPr>
              <w:jc w:val="center"/>
              <w:rPr>
                <w:rFonts w:ascii="宋体" w:hAnsi="宋体" w:cs="宋体"/>
                <w:b/>
                <w:bCs/>
                <w:sz w:val="20"/>
                <w:szCs w:val="20"/>
              </w:rPr>
            </w:pPr>
            <w:r>
              <w:rPr>
                <w:rFonts w:hint="eastAsia" w:cs="宋体"/>
                <w:b/>
                <w:bCs/>
                <w:sz w:val="20"/>
                <w:szCs w:val="20"/>
                <w:lang w:val="en-US" w:eastAsia="zh-CN"/>
              </w:rPr>
              <w:t>6.27</w:t>
            </w:r>
            <w:r>
              <w:rPr>
                <w:rFonts w:ascii="宋体" w:hAnsi="宋体" w:cs="宋体"/>
                <w:b/>
                <w:bCs/>
                <w:sz w:val="20"/>
                <w:szCs w:val="20"/>
              </w:rPr>
              <w:t>*10</w:t>
            </w:r>
            <w:r>
              <w:rPr>
                <w:rFonts w:ascii="宋体" w:hAnsi="宋体" w:cs="宋体"/>
                <w:b/>
                <w:bCs/>
                <w:sz w:val="20"/>
                <w:szCs w:val="20"/>
                <w:vertAlign w:val="superscript"/>
              </w:rPr>
              <w:t>3</w:t>
            </w:r>
          </w:p>
        </w:tc>
        <w:tc>
          <w:tcPr>
            <w:tcW w:w="1140" w:type="dxa"/>
            <w:tcBorders>
              <w:bottom w:val="single" w:color="auto" w:sz="12" w:space="0"/>
            </w:tcBorders>
            <w:vAlign w:val="center"/>
          </w:tcPr>
          <w:p>
            <w:pPr>
              <w:adjustRightInd w:val="0"/>
              <w:spacing w:line="360" w:lineRule="auto"/>
              <w:jc w:val="center"/>
              <w:rPr>
                <w:rFonts w:ascii="宋体" w:hAnsi="宋体" w:cs="宋体"/>
                <w:b/>
                <w:bCs/>
                <w:sz w:val="20"/>
                <w:szCs w:val="20"/>
              </w:rPr>
            </w:pPr>
            <w:r>
              <w:rPr>
                <w:rFonts w:ascii="宋体" w:hAnsi="宋体" w:cs="宋体"/>
                <w:b/>
                <w:bCs/>
                <w:sz w:val="20"/>
                <w:szCs w:val="20"/>
              </w:rPr>
              <w:t>VOCs</w:t>
            </w:r>
          </w:p>
        </w:tc>
        <w:tc>
          <w:tcPr>
            <w:tcW w:w="1065" w:type="dxa"/>
            <w:tcBorders>
              <w:bottom w:val="single" w:color="auto" w:sz="12" w:space="0"/>
            </w:tcBorders>
            <w:vAlign w:val="center"/>
          </w:tcPr>
          <w:p>
            <w:pPr>
              <w:adjustRightInd w:val="0"/>
              <w:spacing w:line="360" w:lineRule="auto"/>
              <w:jc w:val="center"/>
              <w:rPr>
                <w:rFonts w:hint="default" w:ascii="宋体" w:hAnsi="宋体" w:eastAsia="宋体" w:cs="宋体"/>
                <w:b/>
                <w:bCs/>
                <w:sz w:val="20"/>
                <w:szCs w:val="20"/>
                <w:lang w:val="en-US" w:eastAsia="zh-CN"/>
              </w:rPr>
            </w:pPr>
            <w:r>
              <w:rPr>
                <w:rFonts w:hint="eastAsia" w:cs="宋体"/>
                <w:b/>
                <w:bCs/>
                <w:sz w:val="20"/>
                <w:szCs w:val="20"/>
                <w:lang w:val="en-US" w:eastAsia="zh-CN"/>
              </w:rPr>
              <w:t>39</w:t>
            </w:r>
          </w:p>
        </w:tc>
        <w:tc>
          <w:tcPr>
            <w:tcW w:w="1236" w:type="dxa"/>
            <w:tcBorders>
              <w:bottom w:val="single" w:color="auto" w:sz="12" w:space="0"/>
            </w:tcBorders>
            <w:vAlign w:val="center"/>
          </w:tcPr>
          <w:p>
            <w:pPr>
              <w:adjustRightInd w:val="0"/>
              <w:spacing w:line="360" w:lineRule="auto"/>
              <w:jc w:val="center"/>
              <w:rPr>
                <w:rFonts w:ascii="宋体" w:hAnsi="宋体" w:cs="宋体"/>
                <w:b/>
                <w:bCs/>
                <w:sz w:val="20"/>
                <w:szCs w:val="20"/>
              </w:rPr>
            </w:pPr>
            <w:r>
              <w:rPr>
                <w:rFonts w:ascii="宋体" w:hAnsi="宋体" w:cs="宋体"/>
                <w:b/>
                <w:bCs/>
                <w:sz w:val="20"/>
                <w:szCs w:val="20"/>
              </w:rPr>
              <w:t>15</w:t>
            </w:r>
          </w:p>
        </w:tc>
        <w:tc>
          <w:tcPr>
            <w:tcW w:w="1531" w:type="dxa"/>
            <w:tcBorders>
              <w:bottom w:val="single" w:color="auto" w:sz="12" w:space="0"/>
            </w:tcBorders>
            <w:vAlign w:val="center"/>
          </w:tcPr>
          <w:p>
            <w:pPr>
              <w:jc w:val="center"/>
              <w:rPr>
                <w:rFonts w:ascii="宋体" w:hAnsi="宋体" w:cs="宋体"/>
                <w:b/>
                <w:bCs/>
                <w:sz w:val="20"/>
                <w:szCs w:val="20"/>
              </w:rPr>
            </w:pPr>
            <w:r>
              <w:rPr>
                <w:rFonts w:ascii="宋体" w:hAnsi="宋体" w:cs="宋体"/>
                <w:b/>
                <w:bCs/>
                <w:sz w:val="20"/>
                <w:szCs w:val="20"/>
              </w:rPr>
              <w:t>0.6</w:t>
            </w:r>
          </w:p>
        </w:tc>
        <w:tc>
          <w:tcPr>
            <w:tcW w:w="1531" w:type="dxa"/>
            <w:tcBorders>
              <w:bottom w:val="single" w:color="auto" w:sz="12" w:space="0"/>
            </w:tcBorders>
            <w:vAlign w:val="center"/>
          </w:tcPr>
          <w:p>
            <w:pPr>
              <w:jc w:val="center"/>
              <w:rPr>
                <w:rFonts w:ascii="宋体" w:hAnsi="宋体" w:cs="宋体"/>
                <w:b/>
                <w:bCs/>
                <w:sz w:val="20"/>
                <w:szCs w:val="20"/>
              </w:rPr>
            </w:pPr>
            <w:r>
              <w:rPr>
                <w:rFonts w:hint="eastAsia" w:cs="宋体"/>
                <w:b/>
                <w:bCs/>
                <w:sz w:val="20"/>
                <w:szCs w:val="20"/>
                <w:lang w:val="en-US" w:eastAsia="zh-CN"/>
              </w:rPr>
              <w:t>8.53</w:t>
            </w:r>
            <w:r>
              <w:rPr>
                <w:rFonts w:ascii="宋体" w:hAnsi="宋体" w:cs="宋体"/>
                <w:b/>
                <w:bCs/>
                <w:sz w:val="20"/>
                <w:szCs w:val="20"/>
              </w:rPr>
              <w:t>*10</w:t>
            </w:r>
            <w:r>
              <w:rPr>
                <w:rFonts w:ascii="宋体" w:hAnsi="宋体" w:cs="宋体"/>
                <w:b/>
                <w:bCs/>
                <w:sz w:val="20"/>
                <w:szCs w:val="20"/>
                <w:vertAlign w:val="superscript"/>
              </w:rPr>
              <w:t>3</w:t>
            </w:r>
          </w:p>
        </w:tc>
      </w:tr>
    </w:tbl>
    <w:p>
      <w:pPr>
        <w:pStyle w:val="6"/>
        <w:spacing w:line="360" w:lineRule="auto"/>
        <w:outlineLvl w:val="0"/>
        <w:rPr>
          <w:b/>
          <w:bCs/>
          <w:sz w:val="32"/>
          <w:szCs w:val="32"/>
        </w:rPr>
      </w:pPr>
      <w:bookmarkStart w:id="13" w:name="_Toc52114984"/>
      <w:r>
        <w:rPr>
          <w:b/>
          <w:bCs/>
          <w:sz w:val="32"/>
          <w:szCs w:val="32"/>
        </w:rPr>
        <w:t>二、</w:t>
      </w:r>
      <w:r>
        <w:rPr>
          <w:rFonts w:hint="eastAsia"/>
          <w:b/>
          <w:bCs/>
          <w:sz w:val="32"/>
          <w:szCs w:val="32"/>
        </w:rPr>
        <w:t>应急响应组织机构</w:t>
      </w:r>
      <w:bookmarkEnd w:id="13"/>
    </w:p>
    <w:p>
      <w:pPr>
        <w:pStyle w:val="6"/>
        <w:tabs>
          <w:tab w:val="left" w:pos="8792"/>
        </w:tabs>
        <w:spacing w:line="360" w:lineRule="auto"/>
        <w:ind w:firstLine="560" w:firstLineChars="200"/>
        <w:rPr>
          <w:sz w:val="28"/>
          <w:szCs w:val="28"/>
        </w:rPr>
      </w:pPr>
      <w:r>
        <w:rPr>
          <w:sz w:val="28"/>
          <w:szCs w:val="28"/>
        </w:rPr>
        <w:t>为保障应急减排方案的实施，成</w:t>
      </w:r>
      <w:r>
        <w:rPr>
          <w:spacing w:val="-9"/>
          <w:sz w:val="28"/>
          <w:szCs w:val="28"/>
        </w:rPr>
        <w:t>立</w:t>
      </w:r>
      <w:r>
        <w:rPr>
          <w:spacing w:val="-9"/>
          <w:sz w:val="28"/>
          <w:szCs w:val="28"/>
          <w:u w:val="thick"/>
        </w:rPr>
        <w:t xml:space="preserve"> </w:t>
      </w:r>
      <w:r>
        <w:rPr>
          <w:rFonts w:hint="eastAsia"/>
          <w:spacing w:val="-9"/>
          <w:sz w:val="28"/>
          <w:szCs w:val="28"/>
        </w:rPr>
        <w:t>山东正方轮胎有限公司</w:t>
      </w:r>
      <w:r>
        <w:rPr>
          <w:sz w:val="28"/>
          <w:szCs w:val="28"/>
        </w:rPr>
        <w:t>重</w:t>
      </w:r>
      <w:r>
        <w:rPr>
          <w:spacing w:val="-3"/>
          <w:sz w:val="28"/>
          <w:szCs w:val="28"/>
        </w:rPr>
        <w:t>污</w:t>
      </w:r>
      <w:r>
        <w:rPr>
          <w:sz w:val="28"/>
          <w:szCs w:val="28"/>
        </w:rPr>
        <w:t>染天</w:t>
      </w:r>
      <w:r>
        <w:rPr>
          <w:spacing w:val="-3"/>
          <w:sz w:val="28"/>
          <w:szCs w:val="28"/>
        </w:rPr>
        <w:t>气</w:t>
      </w:r>
      <w:r>
        <w:rPr>
          <w:spacing w:val="-15"/>
          <w:sz w:val="28"/>
          <w:szCs w:val="28"/>
        </w:rPr>
        <w:t>应</w:t>
      </w:r>
      <w:r>
        <w:rPr>
          <w:sz w:val="28"/>
          <w:szCs w:val="28"/>
        </w:rPr>
        <w:t>对领导小组，领导小组</w:t>
      </w:r>
      <w:r>
        <w:rPr>
          <w:spacing w:val="-3"/>
          <w:sz w:val="28"/>
          <w:szCs w:val="28"/>
        </w:rPr>
        <w:t>成</w:t>
      </w:r>
      <w:r>
        <w:rPr>
          <w:sz w:val="28"/>
          <w:szCs w:val="28"/>
        </w:rPr>
        <w:t>员任</w:t>
      </w:r>
      <w:r>
        <w:rPr>
          <w:spacing w:val="-3"/>
          <w:sz w:val="28"/>
          <w:szCs w:val="28"/>
        </w:rPr>
        <w:t>务</w:t>
      </w:r>
      <w:r>
        <w:rPr>
          <w:sz w:val="28"/>
          <w:szCs w:val="28"/>
        </w:rPr>
        <w:t>分工</w:t>
      </w:r>
      <w:r>
        <w:rPr>
          <w:spacing w:val="-3"/>
          <w:sz w:val="28"/>
          <w:szCs w:val="28"/>
        </w:rPr>
        <w:t>如</w:t>
      </w:r>
      <w:r>
        <w:rPr>
          <w:sz w:val="28"/>
          <w:szCs w:val="28"/>
        </w:rPr>
        <w:t>下表。</w:t>
      </w:r>
    </w:p>
    <w:p>
      <w:pPr>
        <w:pStyle w:val="6"/>
        <w:tabs>
          <w:tab w:val="left" w:pos="5577"/>
        </w:tabs>
        <w:spacing w:line="360" w:lineRule="auto"/>
        <w:jc w:val="center"/>
        <w:rPr>
          <w:b/>
          <w:bCs/>
          <w:sz w:val="24"/>
          <w:szCs w:val="24"/>
        </w:rPr>
      </w:pPr>
      <w:r>
        <w:rPr>
          <w:b/>
          <w:bCs/>
          <w:sz w:val="24"/>
          <w:szCs w:val="24"/>
        </w:rPr>
        <w:t>表2-1 重污染天气应对领导小组成员任务分工表</w:t>
      </w:r>
    </w:p>
    <w:tbl>
      <w:tblPr>
        <w:tblStyle w:val="14"/>
        <w:tblW w:w="909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39"/>
        <w:gridCol w:w="960"/>
        <w:gridCol w:w="2016"/>
        <w:gridCol w:w="1620"/>
        <w:gridCol w:w="345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039" w:type="dxa"/>
            <w:tcBorders>
              <w:top w:val="single" w:color="auto" w:sz="12" w:space="0"/>
            </w:tcBorders>
            <w:vAlign w:val="center"/>
          </w:tcPr>
          <w:p>
            <w:pPr>
              <w:spacing w:before="66"/>
              <w:jc w:val="center"/>
              <w:rPr>
                <w:b/>
                <w:bCs/>
                <w:spacing w:val="-1"/>
                <w:sz w:val="24"/>
              </w:rPr>
            </w:pPr>
            <w:r>
              <w:rPr>
                <w:rFonts w:hint="eastAsia"/>
                <w:b/>
                <w:bCs/>
                <w:sz w:val="24"/>
              </w:rPr>
              <w:t>★</w:t>
            </w:r>
            <w:r>
              <w:rPr>
                <w:rFonts w:hint="eastAsia"/>
                <w:b/>
                <w:bCs/>
                <w:position w:val="2"/>
                <w:sz w:val="24"/>
              </w:rPr>
              <w:t>职务</w:t>
            </w:r>
          </w:p>
        </w:tc>
        <w:tc>
          <w:tcPr>
            <w:tcW w:w="960" w:type="dxa"/>
            <w:tcBorders>
              <w:top w:val="single" w:color="auto" w:sz="12" w:space="0"/>
            </w:tcBorders>
            <w:vAlign w:val="center"/>
          </w:tcPr>
          <w:p>
            <w:pPr>
              <w:spacing w:before="66"/>
              <w:jc w:val="center"/>
              <w:rPr>
                <w:b/>
                <w:bCs/>
                <w:spacing w:val="-1"/>
                <w:sz w:val="24"/>
              </w:rPr>
            </w:pPr>
            <w:r>
              <w:rPr>
                <w:rFonts w:hint="eastAsia"/>
                <w:b/>
                <w:bCs/>
                <w:spacing w:val="-1"/>
                <w:sz w:val="24"/>
              </w:rPr>
              <w:t>姓名</w:t>
            </w:r>
          </w:p>
        </w:tc>
        <w:tc>
          <w:tcPr>
            <w:tcW w:w="2016" w:type="dxa"/>
            <w:tcBorders>
              <w:top w:val="single" w:color="auto" w:sz="12" w:space="0"/>
            </w:tcBorders>
            <w:vAlign w:val="center"/>
          </w:tcPr>
          <w:p>
            <w:pPr>
              <w:spacing w:before="66"/>
              <w:jc w:val="center"/>
              <w:rPr>
                <w:b/>
                <w:bCs/>
                <w:spacing w:val="-1"/>
                <w:sz w:val="24"/>
              </w:rPr>
            </w:pPr>
            <w:r>
              <w:rPr>
                <w:rFonts w:hint="eastAsia"/>
                <w:b/>
                <w:bCs/>
                <w:spacing w:val="-1"/>
                <w:sz w:val="24"/>
              </w:rPr>
              <w:t>行政职务</w:t>
            </w:r>
          </w:p>
        </w:tc>
        <w:tc>
          <w:tcPr>
            <w:tcW w:w="1620" w:type="dxa"/>
            <w:tcBorders>
              <w:top w:val="single" w:color="auto" w:sz="12" w:space="0"/>
            </w:tcBorders>
            <w:vAlign w:val="center"/>
          </w:tcPr>
          <w:p>
            <w:pPr>
              <w:spacing w:before="66"/>
              <w:jc w:val="center"/>
              <w:rPr>
                <w:b/>
                <w:bCs/>
                <w:spacing w:val="-1"/>
                <w:sz w:val="24"/>
              </w:rPr>
            </w:pPr>
            <w:r>
              <w:rPr>
                <w:rFonts w:hint="eastAsia"/>
                <w:b/>
                <w:bCs/>
                <w:spacing w:val="-1"/>
                <w:sz w:val="24"/>
              </w:rPr>
              <w:t>手机号</w:t>
            </w:r>
          </w:p>
        </w:tc>
        <w:tc>
          <w:tcPr>
            <w:tcW w:w="3459" w:type="dxa"/>
            <w:tcBorders>
              <w:top w:val="single" w:color="auto" w:sz="12" w:space="0"/>
            </w:tcBorders>
            <w:vAlign w:val="center"/>
          </w:tcPr>
          <w:p>
            <w:pPr>
              <w:spacing w:before="66"/>
              <w:jc w:val="center"/>
              <w:rPr>
                <w:b/>
                <w:bCs/>
                <w:spacing w:val="-1"/>
                <w:sz w:val="24"/>
              </w:rPr>
            </w:pPr>
            <w:r>
              <w:rPr>
                <w:rFonts w:hint="eastAsia"/>
                <w:b/>
                <w:bCs/>
                <w:spacing w:val="-1"/>
                <w:sz w:val="24"/>
              </w:rPr>
              <w:t>重污染应对职责</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039" w:type="dxa"/>
            <w:vAlign w:val="center"/>
          </w:tcPr>
          <w:p>
            <w:pPr>
              <w:spacing w:before="66"/>
              <w:jc w:val="center"/>
              <w:rPr>
                <w:rFonts w:hint="eastAsia" w:ascii="新宋体" w:hAnsi="新宋体" w:eastAsia="新宋体" w:cs="新宋体"/>
                <w:spacing w:val="-1"/>
                <w:sz w:val="24"/>
              </w:rPr>
            </w:pPr>
            <w:r>
              <w:rPr>
                <w:rFonts w:hint="eastAsia" w:ascii="新宋体" w:hAnsi="新宋体" w:eastAsia="新宋体" w:cs="新宋体"/>
                <w:spacing w:val="-1"/>
                <w:sz w:val="24"/>
              </w:rPr>
              <w:t>组长</w:t>
            </w:r>
          </w:p>
        </w:tc>
        <w:tc>
          <w:tcPr>
            <w:tcW w:w="960" w:type="dxa"/>
            <w:vAlign w:val="center"/>
          </w:tcPr>
          <w:p>
            <w:pPr>
              <w:spacing w:before="66"/>
              <w:jc w:val="center"/>
              <w:rPr>
                <w:rFonts w:hint="eastAsia" w:ascii="新宋体" w:hAnsi="新宋体" w:eastAsia="新宋体" w:cs="新宋体"/>
                <w:spacing w:val="-1"/>
                <w:sz w:val="24"/>
              </w:rPr>
            </w:pPr>
            <w:r>
              <w:rPr>
                <w:rFonts w:hint="eastAsia" w:ascii="新宋体" w:hAnsi="新宋体" w:eastAsia="新宋体" w:cs="新宋体"/>
                <w:spacing w:val="-1"/>
                <w:sz w:val="24"/>
              </w:rPr>
              <w:t>杨龙</w:t>
            </w:r>
          </w:p>
        </w:tc>
        <w:tc>
          <w:tcPr>
            <w:tcW w:w="2016" w:type="dxa"/>
            <w:vAlign w:val="center"/>
          </w:tcPr>
          <w:p>
            <w:pPr>
              <w:spacing w:before="66"/>
              <w:jc w:val="center"/>
              <w:rPr>
                <w:rFonts w:hint="eastAsia" w:ascii="新宋体" w:hAnsi="新宋体" w:eastAsia="新宋体" w:cs="新宋体"/>
                <w:spacing w:val="-1"/>
                <w:sz w:val="24"/>
              </w:rPr>
            </w:pPr>
            <w:r>
              <w:rPr>
                <w:rFonts w:hint="eastAsia" w:ascii="新宋体" w:hAnsi="新宋体" w:eastAsia="新宋体" w:cs="新宋体"/>
                <w:spacing w:val="-1"/>
                <w:sz w:val="24"/>
              </w:rPr>
              <w:t>总经理</w:t>
            </w:r>
          </w:p>
        </w:tc>
        <w:tc>
          <w:tcPr>
            <w:tcW w:w="1620" w:type="dxa"/>
            <w:vAlign w:val="center"/>
          </w:tcPr>
          <w:p>
            <w:pPr>
              <w:spacing w:before="66"/>
              <w:jc w:val="center"/>
              <w:rPr>
                <w:rFonts w:hint="eastAsia" w:ascii="新宋体" w:hAnsi="新宋体" w:eastAsia="新宋体" w:cs="新宋体"/>
                <w:spacing w:val="-1"/>
                <w:sz w:val="24"/>
              </w:rPr>
            </w:pPr>
            <w:r>
              <w:rPr>
                <w:rFonts w:hint="eastAsia" w:ascii="新宋体" w:hAnsi="新宋体" w:eastAsia="新宋体" w:cs="新宋体"/>
                <w:spacing w:val="-1"/>
                <w:sz w:val="24"/>
              </w:rPr>
              <w:t>15094782000</w:t>
            </w:r>
          </w:p>
        </w:tc>
        <w:tc>
          <w:tcPr>
            <w:tcW w:w="3459" w:type="dxa"/>
            <w:vAlign w:val="center"/>
          </w:tcPr>
          <w:p>
            <w:pPr>
              <w:spacing w:before="66"/>
              <w:jc w:val="center"/>
              <w:rPr>
                <w:rFonts w:hint="eastAsia" w:ascii="新宋体" w:hAnsi="新宋体" w:eastAsia="新宋体" w:cs="新宋体"/>
                <w:spacing w:val="-1"/>
                <w:sz w:val="24"/>
              </w:rPr>
            </w:pPr>
            <w:r>
              <w:rPr>
                <w:rFonts w:hint="eastAsia" w:ascii="新宋体" w:hAnsi="新宋体" w:eastAsia="新宋体" w:cs="新宋体"/>
                <w:spacing w:val="-1"/>
                <w:sz w:val="24"/>
              </w:rPr>
              <w:t>发布预警响应命令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039" w:type="dxa"/>
            <w:vAlign w:val="center"/>
          </w:tcPr>
          <w:p>
            <w:pPr>
              <w:spacing w:before="66"/>
              <w:jc w:val="center"/>
              <w:rPr>
                <w:rFonts w:hint="eastAsia" w:ascii="新宋体" w:hAnsi="新宋体" w:eastAsia="新宋体" w:cs="新宋体"/>
                <w:spacing w:val="-1"/>
                <w:sz w:val="24"/>
              </w:rPr>
            </w:pPr>
            <w:r>
              <w:rPr>
                <w:rFonts w:hint="eastAsia" w:ascii="新宋体" w:hAnsi="新宋体" w:eastAsia="新宋体" w:cs="新宋体"/>
                <w:spacing w:val="-1"/>
                <w:sz w:val="24"/>
              </w:rPr>
              <w:t>副组长</w:t>
            </w:r>
          </w:p>
        </w:tc>
        <w:tc>
          <w:tcPr>
            <w:tcW w:w="960" w:type="dxa"/>
            <w:vAlign w:val="center"/>
          </w:tcPr>
          <w:p>
            <w:pPr>
              <w:spacing w:before="66"/>
              <w:jc w:val="center"/>
              <w:rPr>
                <w:rFonts w:hint="eastAsia" w:ascii="新宋体" w:hAnsi="新宋体" w:eastAsia="新宋体" w:cs="新宋体"/>
                <w:spacing w:val="-1"/>
                <w:sz w:val="24"/>
              </w:rPr>
            </w:pPr>
            <w:r>
              <w:rPr>
                <w:rFonts w:hint="eastAsia" w:ascii="新宋体" w:hAnsi="新宋体" w:eastAsia="新宋体" w:cs="新宋体"/>
                <w:spacing w:val="-1"/>
                <w:sz w:val="24"/>
              </w:rPr>
              <w:t>石德营</w:t>
            </w:r>
          </w:p>
        </w:tc>
        <w:tc>
          <w:tcPr>
            <w:tcW w:w="2016" w:type="dxa"/>
            <w:vAlign w:val="center"/>
          </w:tcPr>
          <w:p>
            <w:pPr>
              <w:spacing w:before="66"/>
              <w:jc w:val="center"/>
              <w:rPr>
                <w:rFonts w:hint="eastAsia" w:ascii="新宋体" w:hAnsi="新宋体" w:eastAsia="新宋体" w:cs="新宋体"/>
                <w:spacing w:val="-1"/>
                <w:sz w:val="24"/>
              </w:rPr>
            </w:pPr>
            <w:r>
              <w:rPr>
                <w:rFonts w:hint="eastAsia" w:ascii="新宋体" w:hAnsi="新宋体" w:eastAsia="新宋体" w:cs="新宋体"/>
                <w:spacing w:val="-1"/>
                <w:sz w:val="24"/>
              </w:rPr>
              <w:t>副总经理</w:t>
            </w:r>
          </w:p>
        </w:tc>
        <w:tc>
          <w:tcPr>
            <w:tcW w:w="1620" w:type="dxa"/>
            <w:vAlign w:val="center"/>
          </w:tcPr>
          <w:p>
            <w:pPr>
              <w:spacing w:before="66"/>
              <w:jc w:val="center"/>
              <w:rPr>
                <w:rFonts w:hint="eastAsia" w:ascii="新宋体" w:hAnsi="新宋体" w:eastAsia="新宋体" w:cs="新宋体"/>
                <w:spacing w:val="-1"/>
                <w:sz w:val="24"/>
              </w:rPr>
            </w:pPr>
            <w:r>
              <w:rPr>
                <w:rFonts w:hint="eastAsia" w:ascii="新宋体" w:hAnsi="新宋体" w:eastAsia="新宋体" w:cs="新宋体"/>
                <w:spacing w:val="-1"/>
                <w:sz w:val="24"/>
              </w:rPr>
              <w:t>13953844241</w:t>
            </w:r>
          </w:p>
        </w:tc>
        <w:tc>
          <w:tcPr>
            <w:tcW w:w="3459" w:type="dxa"/>
            <w:vAlign w:val="center"/>
          </w:tcPr>
          <w:p>
            <w:pPr>
              <w:spacing w:before="66"/>
              <w:jc w:val="center"/>
              <w:rPr>
                <w:rFonts w:hint="eastAsia" w:ascii="新宋体" w:hAnsi="新宋体" w:eastAsia="新宋体" w:cs="新宋体"/>
                <w:spacing w:val="-1"/>
                <w:sz w:val="24"/>
              </w:rPr>
            </w:pPr>
            <w:r>
              <w:rPr>
                <w:rFonts w:hint="eastAsia" w:ascii="新宋体" w:hAnsi="新宋体" w:eastAsia="新宋体" w:cs="新宋体"/>
                <w:spacing w:val="-1"/>
                <w:sz w:val="24"/>
              </w:rPr>
              <w:t>组织落实应急减排工作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039" w:type="dxa"/>
            <w:vAlign w:val="center"/>
          </w:tcPr>
          <w:p>
            <w:pPr>
              <w:spacing w:before="66"/>
              <w:jc w:val="center"/>
              <w:rPr>
                <w:rFonts w:hint="eastAsia" w:ascii="新宋体" w:hAnsi="新宋体" w:eastAsia="新宋体" w:cs="新宋体"/>
                <w:spacing w:val="-1"/>
                <w:sz w:val="24"/>
              </w:rPr>
            </w:pPr>
            <w:r>
              <w:rPr>
                <w:rFonts w:hint="eastAsia" w:ascii="新宋体" w:hAnsi="新宋体" w:eastAsia="新宋体" w:cs="新宋体"/>
                <w:spacing w:val="-1"/>
                <w:sz w:val="24"/>
              </w:rPr>
              <w:t>成员</w:t>
            </w:r>
          </w:p>
        </w:tc>
        <w:tc>
          <w:tcPr>
            <w:tcW w:w="960" w:type="dxa"/>
            <w:vAlign w:val="center"/>
          </w:tcPr>
          <w:p>
            <w:pPr>
              <w:spacing w:before="66"/>
              <w:jc w:val="center"/>
              <w:rPr>
                <w:rFonts w:hint="eastAsia" w:ascii="新宋体" w:hAnsi="新宋体" w:eastAsia="新宋体" w:cs="新宋体"/>
                <w:spacing w:val="-1"/>
                <w:sz w:val="24"/>
              </w:rPr>
            </w:pPr>
            <w:r>
              <w:rPr>
                <w:rFonts w:hint="eastAsia" w:ascii="新宋体" w:hAnsi="新宋体" w:eastAsia="新宋体" w:cs="新宋体"/>
                <w:spacing w:val="-1"/>
                <w:sz w:val="24"/>
              </w:rPr>
              <w:t>刘勇</w:t>
            </w:r>
          </w:p>
        </w:tc>
        <w:tc>
          <w:tcPr>
            <w:tcW w:w="2016" w:type="dxa"/>
            <w:vAlign w:val="center"/>
          </w:tcPr>
          <w:p>
            <w:pPr>
              <w:spacing w:before="66"/>
              <w:jc w:val="center"/>
              <w:rPr>
                <w:rFonts w:hint="eastAsia" w:ascii="新宋体" w:hAnsi="新宋体" w:eastAsia="新宋体" w:cs="新宋体"/>
                <w:spacing w:val="-1"/>
                <w:sz w:val="24"/>
              </w:rPr>
            </w:pPr>
            <w:r>
              <w:rPr>
                <w:rFonts w:hint="eastAsia" w:ascii="新宋体" w:hAnsi="新宋体" w:eastAsia="新宋体" w:cs="新宋体"/>
                <w:spacing w:val="-1"/>
                <w:sz w:val="24"/>
              </w:rPr>
              <w:t>综合办主任</w:t>
            </w:r>
          </w:p>
        </w:tc>
        <w:tc>
          <w:tcPr>
            <w:tcW w:w="1620" w:type="dxa"/>
            <w:vAlign w:val="center"/>
          </w:tcPr>
          <w:p>
            <w:pPr>
              <w:spacing w:before="66"/>
              <w:jc w:val="center"/>
              <w:rPr>
                <w:rFonts w:hint="eastAsia" w:ascii="新宋体" w:hAnsi="新宋体" w:eastAsia="新宋体" w:cs="新宋体"/>
                <w:spacing w:val="-1"/>
                <w:sz w:val="24"/>
              </w:rPr>
            </w:pPr>
            <w:r>
              <w:rPr>
                <w:rFonts w:hint="eastAsia" w:ascii="新宋体" w:hAnsi="新宋体" w:eastAsia="新宋体" w:cs="新宋体"/>
                <w:spacing w:val="-1"/>
                <w:sz w:val="24"/>
              </w:rPr>
              <w:t>15069807296</w:t>
            </w:r>
          </w:p>
        </w:tc>
        <w:tc>
          <w:tcPr>
            <w:tcW w:w="3459" w:type="dxa"/>
            <w:vAlign w:val="center"/>
          </w:tcPr>
          <w:p>
            <w:pPr>
              <w:spacing w:before="66"/>
              <w:jc w:val="center"/>
              <w:rPr>
                <w:rFonts w:hint="eastAsia" w:ascii="新宋体" w:hAnsi="新宋体" w:eastAsia="新宋体" w:cs="新宋体"/>
                <w:spacing w:val="-1"/>
                <w:sz w:val="24"/>
              </w:rPr>
            </w:pPr>
            <w:r>
              <w:rPr>
                <w:rFonts w:hint="eastAsia" w:ascii="新宋体" w:hAnsi="新宋体" w:eastAsia="新宋体" w:cs="新宋体"/>
                <w:spacing w:val="-1"/>
                <w:sz w:val="24"/>
              </w:rPr>
              <w:t>措施执行员兼预警接收员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039" w:type="dxa"/>
            <w:vAlign w:val="center"/>
          </w:tcPr>
          <w:p>
            <w:pPr>
              <w:spacing w:before="66"/>
              <w:jc w:val="center"/>
              <w:rPr>
                <w:rFonts w:hint="eastAsia" w:ascii="新宋体" w:hAnsi="新宋体" w:eastAsia="新宋体" w:cs="新宋体"/>
                <w:spacing w:val="-1"/>
                <w:sz w:val="24"/>
              </w:rPr>
            </w:pPr>
            <w:r>
              <w:rPr>
                <w:rFonts w:hint="eastAsia" w:ascii="新宋体" w:hAnsi="新宋体" w:eastAsia="新宋体" w:cs="新宋体"/>
                <w:spacing w:val="-1"/>
                <w:sz w:val="24"/>
              </w:rPr>
              <w:t>成员</w:t>
            </w:r>
          </w:p>
        </w:tc>
        <w:tc>
          <w:tcPr>
            <w:tcW w:w="960" w:type="dxa"/>
            <w:vAlign w:val="center"/>
          </w:tcPr>
          <w:p>
            <w:pPr>
              <w:spacing w:before="66"/>
              <w:jc w:val="center"/>
              <w:rPr>
                <w:rFonts w:hint="eastAsia" w:ascii="新宋体" w:hAnsi="新宋体" w:eastAsia="新宋体" w:cs="新宋体"/>
                <w:spacing w:val="-1"/>
                <w:sz w:val="24"/>
              </w:rPr>
            </w:pPr>
            <w:r>
              <w:rPr>
                <w:rFonts w:hint="eastAsia" w:ascii="新宋体" w:hAnsi="新宋体" w:eastAsia="新宋体" w:cs="新宋体"/>
                <w:spacing w:val="-1"/>
                <w:sz w:val="24"/>
              </w:rPr>
              <w:t>解洪峰</w:t>
            </w:r>
          </w:p>
        </w:tc>
        <w:tc>
          <w:tcPr>
            <w:tcW w:w="2016" w:type="dxa"/>
            <w:vAlign w:val="center"/>
          </w:tcPr>
          <w:p>
            <w:pPr>
              <w:spacing w:before="66"/>
              <w:jc w:val="center"/>
              <w:rPr>
                <w:rFonts w:hint="eastAsia" w:ascii="新宋体" w:hAnsi="新宋体" w:eastAsia="新宋体" w:cs="新宋体"/>
                <w:spacing w:val="-1"/>
                <w:sz w:val="24"/>
              </w:rPr>
            </w:pPr>
            <w:r>
              <w:rPr>
                <w:rFonts w:hint="eastAsia" w:ascii="新宋体" w:hAnsi="新宋体" w:eastAsia="新宋体" w:cs="新宋体"/>
                <w:spacing w:val="-1"/>
                <w:sz w:val="24"/>
              </w:rPr>
              <w:t>综合办副主任</w:t>
            </w:r>
          </w:p>
        </w:tc>
        <w:tc>
          <w:tcPr>
            <w:tcW w:w="1620" w:type="dxa"/>
            <w:vAlign w:val="center"/>
          </w:tcPr>
          <w:p>
            <w:pPr>
              <w:spacing w:before="66"/>
              <w:jc w:val="center"/>
              <w:rPr>
                <w:rFonts w:hint="eastAsia" w:ascii="新宋体" w:hAnsi="新宋体" w:eastAsia="新宋体" w:cs="新宋体"/>
                <w:spacing w:val="-1"/>
                <w:sz w:val="24"/>
              </w:rPr>
            </w:pPr>
            <w:r>
              <w:rPr>
                <w:rFonts w:hint="eastAsia" w:ascii="新宋体" w:hAnsi="新宋体" w:eastAsia="新宋体" w:cs="新宋体"/>
                <w:spacing w:val="-1"/>
                <w:sz w:val="24"/>
              </w:rPr>
              <w:t>13884767658</w:t>
            </w:r>
          </w:p>
        </w:tc>
        <w:tc>
          <w:tcPr>
            <w:tcW w:w="3459" w:type="dxa"/>
            <w:vAlign w:val="center"/>
          </w:tcPr>
          <w:p>
            <w:pPr>
              <w:spacing w:before="66"/>
              <w:jc w:val="center"/>
              <w:rPr>
                <w:rFonts w:hint="eastAsia" w:ascii="新宋体" w:hAnsi="新宋体" w:eastAsia="新宋体" w:cs="新宋体"/>
                <w:spacing w:val="-1"/>
                <w:sz w:val="24"/>
              </w:rPr>
            </w:pPr>
            <w:r>
              <w:rPr>
                <w:rFonts w:hint="eastAsia" w:ascii="新宋体" w:hAnsi="新宋体" w:eastAsia="新宋体" w:cs="新宋体"/>
                <w:spacing w:val="-1"/>
                <w:sz w:val="24"/>
              </w:rPr>
              <w:t>措施执行员兼执行信息统计员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039" w:type="dxa"/>
            <w:vAlign w:val="center"/>
          </w:tcPr>
          <w:p>
            <w:pPr>
              <w:spacing w:before="66"/>
              <w:jc w:val="center"/>
              <w:rPr>
                <w:rFonts w:hint="eastAsia" w:ascii="新宋体" w:hAnsi="新宋体" w:eastAsia="新宋体" w:cs="新宋体"/>
                <w:spacing w:val="-1"/>
                <w:sz w:val="24"/>
              </w:rPr>
            </w:pPr>
            <w:r>
              <w:rPr>
                <w:rFonts w:hint="eastAsia" w:ascii="新宋体" w:hAnsi="新宋体" w:eastAsia="新宋体" w:cs="新宋体"/>
                <w:spacing w:val="-1"/>
                <w:sz w:val="24"/>
              </w:rPr>
              <w:t>成员</w:t>
            </w:r>
          </w:p>
        </w:tc>
        <w:tc>
          <w:tcPr>
            <w:tcW w:w="960" w:type="dxa"/>
            <w:vAlign w:val="center"/>
          </w:tcPr>
          <w:p>
            <w:pPr>
              <w:spacing w:before="66"/>
              <w:jc w:val="center"/>
              <w:rPr>
                <w:rFonts w:hint="eastAsia" w:ascii="新宋体" w:hAnsi="新宋体" w:eastAsia="新宋体" w:cs="新宋体"/>
                <w:spacing w:val="-1"/>
                <w:sz w:val="24"/>
              </w:rPr>
            </w:pPr>
            <w:r>
              <w:rPr>
                <w:rFonts w:hint="eastAsia" w:ascii="新宋体" w:hAnsi="新宋体" w:eastAsia="新宋体" w:cs="新宋体"/>
                <w:spacing w:val="-1"/>
                <w:sz w:val="24"/>
              </w:rPr>
              <w:t>苏庆喜</w:t>
            </w:r>
          </w:p>
        </w:tc>
        <w:tc>
          <w:tcPr>
            <w:tcW w:w="2016" w:type="dxa"/>
            <w:vAlign w:val="center"/>
          </w:tcPr>
          <w:p>
            <w:pPr>
              <w:spacing w:before="66"/>
              <w:jc w:val="center"/>
              <w:rPr>
                <w:rFonts w:hint="eastAsia" w:ascii="新宋体" w:hAnsi="新宋体" w:eastAsia="新宋体" w:cs="新宋体"/>
                <w:spacing w:val="-1"/>
                <w:sz w:val="24"/>
              </w:rPr>
            </w:pPr>
            <w:r>
              <w:rPr>
                <w:rFonts w:hint="eastAsia" w:ascii="新宋体" w:hAnsi="新宋体" w:eastAsia="新宋体" w:cs="新宋体"/>
                <w:spacing w:val="-1"/>
                <w:sz w:val="24"/>
              </w:rPr>
              <w:t>设动科科长</w:t>
            </w:r>
          </w:p>
        </w:tc>
        <w:tc>
          <w:tcPr>
            <w:tcW w:w="1620" w:type="dxa"/>
            <w:vAlign w:val="center"/>
          </w:tcPr>
          <w:p>
            <w:pPr>
              <w:spacing w:before="66"/>
              <w:jc w:val="center"/>
              <w:rPr>
                <w:rFonts w:hint="eastAsia" w:ascii="新宋体" w:hAnsi="新宋体" w:eastAsia="新宋体" w:cs="新宋体"/>
                <w:spacing w:val="-1"/>
                <w:sz w:val="24"/>
              </w:rPr>
            </w:pPr>
            <w:r>
              <w:rPr>
                <w:rFonts w:hint="eastAsia" w:ascii="新宋体" w:hAnsi="新宋体" w:eastAsia="新宋体" w:cs="新宋体"/>
                <w:spacing w:val="-1"/>
                <w:sz w:val="24"/>
              </w:rPr>
              <w:t>13954844670</w:t>
            </w:r>
          </w:p>
        </w:tc>
        <w:tc>
          <w:tcPr>
            <w:tcW w:w="3459" w:type="dxa"/>
            <w:vAlign w:val="center"/>
          </w:tcPr>
          <w:p>
            <w:pPr>
              <w:spacing w:before="66"/>
              <w:jc w:val="center"/>
              <w:rPr>
                <w:rFonts w:hint="eastAsia" w:ascii="新宋体" w:hAnsi="新宋体" w:eastAsia="新宋体" w:cs="新宋体"/>
                <w:spacing w:val="-1"/>
                <w:sz w:val="24"/>
              </w:rPr>
            </w:pPr>
            <w:r>
              <w:rPr>
                <w:rFonts w:hint="eastAsia" w:ascii="新宋体" w:hAnsi="新宋体" w:eastAsia="新宋体" w:cs="新宋体"/>
                <w:spacing w:val="-1"/>
                <w:sz w:val="24"/>
              </w:rPr>
              <w:t>措施执行员兼信息记录员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039" w:type="dxa"/>
            <w:vAlign w:val="center"/>
          </w:tcPr>
          <w:p>
            <w:pPr>
              <w:spacing w:before="66"/>
              <w:jc w:val="center"/>
              <w:rPr>
                <w:rFonts w:hint="eastAsia" w:ascii="新宋体" w:hAnsi="新宋体" w:eastAsia="新宋体" w:cs="新宋体"/>
                <w:spacing w:val="-1"/>
                <w:sz w:val="24"/>
              </w:rPr>
            </w:pPr>
            <w:r>
              <w:rPr>
                <w:rFonts w:hint="eastAsia" w:ascii="新宋体" w:hAnsi="新宋体" w:eastAsia="新宋体" w:cs="新宋体"/>
                <w:spacing w:val="-1"/>
                <w:sz w:val="24"/>
              </w:rPr>
              <w:t>成员</w:t>
            </w:r>
          </w:p>
        </w:tc>
        <w:tc>
          <w:tcPr>
            <w:tcW w:w="960" w:type="dxa"/>
            <w:vAlign w:val="center"/>
          </w:tcPr>
          <w:p>
            <w:pPr>
              <w:spacing w:before="66"/>
              <w:jc w:val="center"/>
              <w:rPr>
                <w:rFonts w:hint="eastAsia" w:ascii="新宋体" w:hAnsi="新宋体" w:eastAsia="新宋体" w:cs="新宋体"/>
                <w:spacing w:val="-1"/>
                <w:sz w:val="24"/>
              </w:rPr>
            </w:pPr>
            <w:r>
              <w:rPr>
                <w:rFonts w:hint="eastAsia" w:ascii="新宋体" w:hAnsi="新宋体" w:eastAsia="新宋体" w:cs="新宋体"/>
                <w:spacing w:val="-1"/>
                <w:sz w:val="24"/>
              </w:rPr>
              <w:t>李养东</w:t>
            </w:r>
          </w:p>
        </w:tc>
        <w:tc>
          <w:tcPr>
            <w:tcW w:w="2016" w:type="dxa"/>
            <w:vAlign w:val="center"/>
          </w:tcPr>
          <w:p>
            <w:pPr>
              <w:spacing w:before="66"/>
              <w:jc w:val="center"/>
              <w:rPr>
                <w:rFonts w:hint="eastAsia" w:ascii="新宋体" w:hAnsi="新宋体" w:eastAsia="新宋体" w:cs="新宋体"/>
                <w:spacing w:val="-1"/>
                <w:sz w:val="24"/>
              </w:rPr>
            </w:pPr>
            <w:r>
              <w:rPr>
                <w:rFonts w:hint="eastAsia" w:ascii="新宋体" w:hAnsi="新宋体" w:eastAsia="新宋体" w:cs="新宋体"/>
                <w:spacing w:val="-1"/>
                <w:sz w:val="24"/>
              </w:rPr>
              <w:t>内胎车间主任</w:t>
            </w:r>
          </w:p>
        </w:tc>
        <w:tc>
          <w:tcPr>
            <w:tcW w:w="1620" w:type="dxa"/>
            <w:vAlign w:val="center"/>
          </w:tcPr>
          <w:p>
            <w:pPr>
              <w:spacing w:before="66"/>
              <w:jc w:val="center"/>
              <w:rPr>
                <w:rFonts w:hint="eastAsia" w:ascii="新宋体" w:hAnsi="新宋体" w:eastAsia="新宋体" w:cs="新宋体"/>
                <w:spacing w:val="-1"/>
                <w:sz w:val="24"/>
              </w:rPr>
            </w:pPr>
            <w:r>
              <w:rPr>
                <w:rFonts w:hint="eastAsia" w:ascii="新宋体" w:hAnsi="新宋体" w:eastAsia="新宋体" w:cs="新宋体"/>
                <w:spacing w:val="-1"/>
                <w:sz w:val="24"/>
              </w:rPr>
              <w:t>13583894158</w:t>
            </w:r>
          </w:p>
        </w:tc>
        <w:tc>
          <w:tcPr>
            <w:tcW w:w="3459" w:type="dxa"/>
            <w:vAlign w:val="center"/>
          </w:tcPr>
          <w:p>
            <w:pPr>
              <w:spacing w:before="66"/>
              <w:jc w:val="center"/>
              <w:rPr>
                <w:rFonts w:hint="eastAsia" w:ascii="新宋体" w:hAnsi="新宋体" w:eastAsia="新宋体" w:cs="新宋体"/>
                <w:spacing w:val="-1"/>
                <w:sz w:val="24"/>
              </w:rPr>
            </w:pPr>
            <w:r>
              <w:rPr>
                <w:rFonts w:hint="eastAsia" w:ascii="新宋体" w:hAnsi="新宋体" w:eastAsia="新宋体" w:cs="新宋体"/>
                <w:spacing w:val="-1"/>
                <w:sz w:val="24"/>
              </w:rPr>
              <w:t>措施执行员兼信息记录员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039" w:type="dxa"/>
            <w:vAlign w:val="center"/>
          </w:tcPr>
          <w:p>
            <w:pPr>
              <w:spacing w:before="66"/>
              <w:jc w:val="center"/>
              <w:rPr>
                <w:rFonts w:hint="eastAsia" w:ascii="新宋体" w:hAnsi="新宋体" w:eastAsia="新宋体" w:cs="新宋体"/>
                <w:spacing w:val="-1"/>
                <w:sz w:val="24"/>
              </w:rPr>
            </w:pPr>
            <w:r>
              <w:rPr>
                <w:rFonts w:hint="eastAsia" w:ascii="新宋体" w:hAnsi="新宋体" w:eastAsia="新宋体" w:cs="新宋体"/>
                <w:spacing w:val="-1"/>
                <w:sz w:val="24"/>
              </w:rPr>
              <w:t>成员</w:t>
            </w:r>
          </w:p>
        </w:tc>
        <w:tc>
          <w:tcPr>
            <w:tcW w:w="960" w:type="dxa"/>
            <w:vAlign w:val="center"/>
          </w:tcPr>
          <w:p>
            <w:pPr>
              <w:spacing w:before="66"/>
              <w:jc w:val="center"/>
              <w:rPr>
                <w:rFonts w:hint="eastAsia" w:ascii="新宋体" w:hAnsi="新宋体" w:eastAsia="新宋体" w:cs="新宋体"/>
                <w:spacing w:val="-1"/>
                <w:sz w:val="24"/>
              </w:rPr>
            </w:pPr>
            <w:r>
              <w:rPr>
                <w:rFonts w:hint="eastAsia" w:ascii="新宋体" w:hAnsi="新宋体" w:eastAsia="新宋体" w:cs="新宋体"/>
                <w:spacing w:val="-1"/>
                <w:sz w:val="24"/>
              </w:rPr>
              <w:t>王胜勇</w:t>
            </w:r>
          </w:p>
        </w:tc>
        <w:tc>
          <w:tcPr>
            <w:tcW w:w="2016" w:type="dxa"/>
            <w:vAlign w:val="center"/>
          </w:tcPr>
          <w:p>
            <w:pPr>
              <w:spacing w:before="66"/>
              <w:jc w:val="center"/>
              <w:rPr>
                <w:rFonts w:hint="eastAsia" w:ascii="新宋体" w:hAnsi="新宋体" w:eastAsia="新宋体" w:cs="新宋体"/>
                <w:spacing w:val="-1"/>
                <w:sz w:val="24"/>
              </w:rPr>
            </w:pPr>
            <w:r>
              <w:rPr>
                <w:rFonts w:hint="eastAsia" w:ascii="新宋体" w:hAnsi="新宋体" w:eastAsia="新宋体" w:cs="新宋体"/>
                <w:spacing w:val="-1"/>
                <w:sz w:val="24"/>
              </w:rPr>
              <w:t>外胎车间主任</w:t>
            </w:r>
          </w:p>
        </w:tc>
        <w:tc>
          <w:tcPr>
            <w:tcW w:w="1620" w:type="dxa"/>
            <w:vAlign w:val="center"/>
          </w:tcPr>
          <w:p>
            <w:pPr>
              <w:spacing w:before="66"/>
              <w:jc w:val="center"/>
              <w:rPr>
                <w:rFonts w:hint="eastAsia" w:ascii="新宋体" w:hAnsi="新宋体" w:eastAsia="新宋体" w:cs="新宋体"/>
                <w:spacing w:val="-1"/>
                <w:sz w:val="24"/>
              </w:rPr>
            </w:pPr>
            <w:r>
              <w:rPr>
                <w:rFonts w:hint="eastAsia" w:ascii="新宋体" w:hAnsi="新宋体" w:eastAsia="新宋体" w:cs="新宋体"/>
                <w:spacing w:val="-1"/>
                <w:sz w:val="24"/>
              </w:rPr>
              <w:t>13563820910</w:t>
            </w:r>
          </w:p>
        </w:tc>
        <w:tc>
          <w:tcPr>
            <w:tcW w:w="3459" w:type="dxa"/>
            <w:vAlign w:val="center"/>
          </w:tcPr>
          <w:p>
            <w:pPr>
              <w:spacing w:before="66"/>
              <w:jc w:val="center"/>
              <w:rPr>
                <w:rFonts w:hint="eastAsia" w:ascii="新宋体" w:hAnsi="新宋体" w:eastAsia="新宋体" w:cs="新宋体"/>
                <w:spacing w:val="-1"/>
                <w:sz w:val="24"/>
              </w:rPr>
            </w:pPr>
            <w:r>
              <w:rPr>
                <w:rFonts w:hint="eastAsia" w:ascii="新宋体" w:hAnsi="新宋体" w:eastAsia="新宋体" w:cs="新宋体"/>
                <w:spacing w:val="-1"/>
                <w:sz w:val="24"/>
              </w:rPr>
              <w:t>措施执行员兼信息记录员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039" w:type="dxa"/>
            <w:tcBorders>
              <w:bottom w:val="single" w:color="auto" w:sz="12" w:space="0"/>
            </w:tcBorders>
            <w:vAlign w:val="center"/>
          </w:tcPr>
          <w:p>
            <w:pPr>
              <w:spacing w:before="66"/>
              <w:jc w:val="center"/>
              <w:rPr>
                <w:rFonts w:hint="eastAsia" w:ascii="新宋体" w:hAnsi="新宋体" w:eastAsia="新宋体" w:cs="新宋体"/>
                <w:spacing w:val="-1"/>
                <w:sz w:val="24"/>
              </w:rPr>
            </w:pPr>
            <w:r>
              <w:rPr>
                <w:rFonts w:hint="eastAsia" w:ascii="新宋体" w:hAnsi="新宋体" w:eastAsia="新宋体" w:cs="新宋体"/>
                <w:spacing w:val="-1"/>
                <w:sz w:val="24"/>
              </w:rPr>
              <w:t>成员</w:t>
            </w:r>
          </w:p>
        </w:tc>
        <w:tc>
          <w:tcPr>
            <w:tcW w:w="960" w:type="dxa"/>
            <w:tcBorders>
              <w:bottom w:val="single" w:color="auto" w:sz="12" w:space="0"/>
            </w:tcBorders>
            <w:vAlign w:val="center"/>
          </w:tcPr>
          <w:p>
            <w:pPr>
              <w:spacing w:before="66"/>
              <w:jc w:val="center"/>
              <w:rPr>
                <w:rFonts w:hint="eastAsia" w:ascii="新宋体" w:hAnsi="新宋体" w:eastAsia="新宋体" w:cs="新宋体"/>
                <w:spacing w:val="-1"/>
                <w:sz w:val="24"/>
              </w:rPr>
            </w:pPr>
            <w:r>
              <w:rPr>
                <w:rFonts w:hint="eastAsia" w:ascii="新宋体" w:hAnsi="新宋体" w:eastAsia="新宋体" w:cs="新宋体"/>
                <w:spacing w:val="-1"/>
                <w:sz w:val="24"/>
              </w:rPr>
              <w:t>杨辉</w:t>
            </w:r>
          </w:p>
        </w:tc>
        <w:tc>
          <w:tcPr>
            <w:tcW w:w="2016" w:type="dxa"/>
            <w:tcBorders>
              <w:bottom w:val="single" w:color="auto" w:sz="12" w:space="0"/>
            </w:tcBorders>
            <w:vAlign w:val="center"/>
          </w:tcPr>
          <w:p>
            <w:pPr>
              <w:spacing w:before="66"/>
              <w:jc w:val="center"/>
              <w:rPr>
                <w:rFonts w:hint="eastAsia" w:ascii="新宋体" w:hAnsi="新宋体" w:eastAsia="新宋体" w:cs="新宋体"/>
                <w:spacing w:val="-1"/>
                <w:sz w:val="24"/>
              </w:rPr>
            </w:pPr>
            <w:r>
              <w:rPr>
                <w:rFonts w:hint="eastAsia" w:ascii="新宋体" w:hAnsi="新宋体" w:eastAsia="新宋体" w:cs="新宋体"/>
                <w:spacing w:val="-1"/>
                <w:sz w:val="24"/>
              </w:rPr>
              <w:t>炼胶车间副主任</w:t>
            </w:r>
          </w:p>
        </w:tc>
        <w:tc>
          <w:tcPr>
            <w:tcW w:w="1620" w:type="dxa"/>
            <w:tcBorders>
              <w:bottom w:val="single" w:color="auto" w:sz="12" w:space="0"/>
            </w:tcBorders>
            <w:vAlign w:val="center"/>
          </w:tcPr>
          <w:p>
            <w:pPr>
              <w:spacing w:before="66"/>
              <w:jc w:val="center"/>
              <w:rPr>
                <w:rFonts w:hint="eastAsia" w:ascii="新宋体" w:hAnsi="新宋体" w:eastAsia="新宋体" w:cs="新宋体"/>
                <w:spacing w:val="-1"/>
                <w:sz w:val="24"/>
              </w:rPr>
            </w:pPr>
            <w:r>
              <w:rPr>
                <w:rFonts w:hint="eastAsia" w:ascii="新宋体" w:hAnsi="新宋体" w:eastAsia="新宋体" w:cs="新宋体"/>
                <w:spacing w:val="-1"/>
                <w:sz w:val="24"/>
              </w:rPr>
              <w:t>13405489729</w:t>
            </w:r>
          </w:p>
        </w:tc>
        <w:tc>
          <w:tcPr>
            <w:tcW w:w="3459" w:type="dxa"/>
            <w:tcBorders>
              <w:bottom w:val="single" w:color="auto" w:sz="12" w:space="0"/>
            </w:tcBorders>
            <w:vAlign w:val="center"/>
          </w:tcPr>
          <w:p>
            <w:pPr>
              <w:spacing w:before="66"/>
              <w:jc w:val="center"/>
              <w:rPr>
                <w:rFonts w:hint="eastAsia" w:ascii="新宋体" w:hAnsi="新宋体" w:eastAsia="新宋体" w:cs="新宋体"/>
                <w:spacing w:val="-1"/>
                <w:sz w:val="24"/>
              </w:rPr>
            </w:pPr>
            <w:r>
              <w:rPr>
                <w:rFonts w:hint="eastAsia" w:ascii="新宋体" w:hAnsi="新宋体" w:eastAsia="新宋体" w:cs="新宋体"/>
                <w:spacing w:val="-1"/>
                <w:sz w:val="24"/>
              </w:rPr>
              <w:t>措施执行员兼信息记录员</w:t>
            </w:r>
          </w:p>
        </w:tc>
      </w:tr>
    </w:tbl>
    <w:p>
      <w:pPr>
        <w:spacing w:line="360" w:lineRule="auto"/>
        <w:rPr>
          <w:sz w:val="24"/>
          <w:szCs w:val="24"/>
        </w:rPr>
      </w:pPr>
      <w:r>
        <w:rPr>
          <w:spacing w:val="-1"/>
          <w:sz w:val="24"/>
          <w:szCs w:val="24"/>
        </w:rPr>
        <w:t>备注</w:t>
      </w:r>
      <w:r>
        <w:rPr>
          <w:rFonts w:hint="eastAsia"/>
          <w:sz w:val="24"/>
          <w:szCs w:val="24"/>
        </w:rPr>
        <w:t>：★</w:t>
      </w:r>
      <w:r>
        <w:rPr>
          <w:sz w:val="24"/>
          <w:szCs w:val="24"/>
        </w:rPr>
        <w:t>职务特指在重污染天气应对领导小组中的职务。</w:t>
      </w:r>
    </w:p>
    <w:p>
      <w:pPr>
        <w:spacing w:line="360" w:lineRule="auto"/>
        <w:ind w:firstLine="480" w:firstLineChars="200"/>
        <w:rPr>
          <w:sz w:val="24"/>
          <w:szCs w:val="24"/>
        </w:rPr>
      </w:pPr>
    </w:p>
    <w:p>
      <w:pPr>
        <w:spacing w:line="360" w:lineRule="auto"/>
        <w:ind w:firstLine="480" w:firstLineChars="200"/>
        <w:rPr>
          <w:sz w:val="24"/>
          <w:szCs w:val="24"/>
        </w:rPr>
      </w:pPr>
    </w:p>
    <w:p>
      <w:pPr>
        <w:spacing w:line="360" w:lineRule="auto"/>
        <w:ind w:firstLine="480" w:firstLineChars="200"/>
        <w:rPr>
          <w:sz w:val="24"/>
          <w:szCs w:val="24"/>
        </w:rPr>
      </w:pPr>
    </w:p>
    <w:p>
      <w:pPr>
        <w:spacing w:line="360" w:lineRule="auto"/>
        <w:ind w:firstLine="440" w:firstLineChars="200"/>
        <w:jc w:val="center"/>
        <w:rPr>
          <w:sz w:val="24"/>
          <w:szCs w:val="24"/>
        </w:rPr>
      </w:pPr>
      <w:r>
        <w:rPr>
          <w:lang w:val="en-US" w:bidi="ar-SA"/>
        </w:rPr>
        <w:drawing>
          <wp:inline distT="0" distB="0" distL="0" distR="0">
            <wp:extent cx="4800600" cy="26504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4811665" cy="2656669"/>
                    </a:xfrm>
                    <a:prstGeom prst="rect">
                      <a:avLst/>
                    </a:prstGeom>
                  </pic:spPr>
                </pic:pic>
              </a:graphicData>
            </a:graphic>
          </wp:inline>
        </w:drawing>
      </w:r>
    </w:p>
    <w:p>
      <w:pPr>
        <w:spacing w:line="360" w:lineRule="auto"/>
        <w:jc w:val="both"/>
        <w:rPr>
          <w:b/>
          <w:bCs/>
          <w:color w:val="FF0000"/>
          <w:sz w:val="24"/>
          <w:szCs w:val="24"/>
        </w:rPr>
      </w:pPr>
    </w:p>
    <w:p>
      <w:pPr>
        <w:pStyle w:val="6"/>
        <w:spacing w:line="360" w:lineRule="auto"/>
        <w:ind w:firstLine="643" w:firstLineChars="200"/>
        <w:outlineLvl w:val="0"/>
        <w:rPr>
          <w:b/>
          <w:bCs/>
          <w:sz w:val="32"/>
          <w:szCs w:val="32"/>
        </w:rPr>
      </w:pPr>
      <w:bookmarkStart w:id="14" w:name="_Toc52114985"/>
      <w:r>
        <w:rPr>
          <w:b/>
          <w:bCs/>
          <w:sz w:val="32"/>
          <w:szCs w:val="32"/>
        </w:rPr>
        <w:t>三、预警发布与解除</w:t>
      </w:r>
      <w:bookmarkEnd w:id="14"/>
    </w:p>
    <w:p>
      <w:pPr>
        <w:pStyle w:val="6"/>
        <w:spacing w:line="360" w:lineRule="auto"/>
        <w:ind w:firstLine="602" w:firstLineChars="200"/>
        <w:outlineLvl w:val="1"/>
        <w:rPr>
          <w:b/>
          <w:bCs/>
          <w:color w:val="000000" w:themeColor="text1"/>
          <w:sz w:val="30"/>
          <w:szCs w:val="30"/>
          <w14:textFill>
            <w14:solidFill>
              <w14:schemeClr w14:val="tx1"/>
            </w14:solidFill>
          </w14:textFill>
        </w:rPr>
      </w:pPr>
      <w:bookmarkStart w:id="15" w:name="_Toc52114986"/>
      <w:r>
        <w:rPr>
          <w:b/>
          <w:bCs/>
          <w:color w:val="000000" w:themeColor="text1"/>
          <w:sz w:val="30"/>
          <w:szCs w:val="30"/>
          <w14:textFill>
            <w14:solidFill>
              <w14:schemeClr w14:val="tx1"/>
            </w14:solidFill>
          </w14:textFill>
        </w:rPr>
        <w:t>（一）预警发布</w:t>
      </w:r>
      <w:bookmarkEnd w:id="15"/>
    </w:p>
    <w:p>
      <w:pPr>
        <w:pStyle w:val="6"/>
        <w:spacing w:line="360" w:lineRule="auto"/>
        <w:ind w:firstLine="560" w:firstLineChars="200"/>
        <w:jc w:val="both"/>
        <w:rPr>
          <w:sz w:val="28"/>
          <w:szCs w:val="28"/>
        </w:rPr>
      </w:pPr>
      <w:r>
        <w:rPr>
          <w:sz w:val="28"/>
          <w:szCs w:val="28"/>
        </w:rPr>
        <w:t>企业预警接收员收到政府发布预警响应通知，提交至应急组组长，由组长发布应急响应命令，由副组长组织落实企业具体应急响应工作；信息记录员完整记录企业应急响应级别、响应时间、生产线／工序响应措施等信息，留档备查。</w:t>
      </w:r>
    </w:p>
    <w:p>
      <w:pPr>
        <w:pStyle w:val="6"/>
        <w:spacing w:line="360" w:lineRule="auto"/>
        <w:ind w:firstLine="560" w:firstLineChars="200"/>
        <w:jc w:val="both"/>
        <w:rPr>
          <w:sz w:val="28"/>
          <w:szCs w:val="28"/>
        </w:rPr>
      </w:pPr>
      <w:r>
        <w:rPr>
          <w:sz w:val="28"/>
          <w:szCs w:val="28"/>
        </w:rPr>
        <w:t>根据政府部门发布预警响应通知中预警启动时间和响应级别落实“一厂一策”措施，合理安排企业生产任务，落实企业应急减排目标。</w:t>
      </w:r>
    </w:p>
    <w:p>
      <w:pPr>
        <w:pStyle w:val="6"/>
        <w:spacing w:line="360" w:lineRule="auto"/>
        <w:ind w:firstLine="602" w:firstLineChars="200"/>
        <w:outlineLvl w:val="1"/>
        <w:rPr>
          <w:b/>
          <w:bCs/>
          <w:color w:val="000000" w:themeColor="text1"/>
          <w:sz w:val="30"/>
          <w:szCs w:val="30"/>
          <w14:textFill>
            <w14:solidFill>
              <w14:schemeClr w14:val="tx1"/>
            </w14:solidFill>
          </w14:textFill>
        </w:rPr>
      </w:pPr>
      <w:bookmarkStart w:id="16" w:name="_Toc52114987"/>
      <w:r>
        <w:rPr>
          <w:b/>
          <w:bCs/>
          <w:color w:val="000000" w:themeColor="text1"/>
          <w:sz w:val="30"/>
          <w:szCs w:val="30"/>
          <w14:textFill>
            <w14:solidFill>
              <w14:schemeClr w14:val="tx1"/>
            </w14:solidFill>
          </w14:textFill>
        </w:rPr>
        <w:t>（二）预警级别调整</w:t>
      </w:r>
      <w:bookmarkEnd w:id="16"/>
    </w:p>
    <w:p>
      <w:pPr>
        <w:pStyle w:val="6"/>
        <w:spacing w:line="360" w:lineRule="auto"/>
        <w:ind w:firstLine="560" w:firstLineChars="200"/>
        <w:jc w:val="both"/>
        <w:rPr>
          <w:sz w:val="28"/>
          <w:szCs w:val="28"/>
        </w:rPr>
      </w:pPr>
      <w:r>
        <w:rPr>
          <w:sz w:val="28"/>
          <w:szCs w:val="28"/>
        </w:rPr>
        <w:t>根据政府部门发布预警级别调整通知，企业按照预警启动流程发布预警调整信息，调整企业响应该级别应急减排措施。</w:t>
      </w:r>
    </w:p>
    <w:p>
      <w:pPr>
        <w:pStyle w:val="6"/>
        <w:spacing w:line="360" w:lineRule="auto"/>
        <w:ind w:firstLine="602" w:firstLineChars="200"/>
        <w:outlineLvl w:val="1"/>
        <w:rPr>
          <w:b/>
          <w:bCs/>
          <w:color w:val="000000" w:themeColor="text1"/>
          <w:sz w:val="30"/>
          <w:szCs w:val="30"/>
          <w14:textFill>
            <w14:solidFill>
              <w14:schemeClr w14:val="tx1"/>
            </w14:solidFill>
          </w14:textFill>
        </w:rPr>
      </w:pPr>
      <w:bookmarkStart w:id="17" w:name="_Toc52114988"/>
      <w:r>
        <w:rPr>
          <w:b/>
          <w:bCs/>
          <w:color w:val="000000" w:themeColor="text1"/>
          <w:sz w:val="30"/>
          <w:szCs w:val="30"/>
          <w14:textFill>
            <w14:solidFill>
              <w14:schemeClr w14:val="tx1"/>
            </w14:solidFill>
          </w14:textFill>
        </w:rPr>
        <w:t>（三）预警解除</w:t>
      </w:r>
      <w:bookmarkEnd w:id="17"/>
    </w:p>
    <w:p>
      <w:pPr>
        <w:pStyle w:val="6"/>
        <w:spacing w:line="360" w:lineRule="auto"/>
        <w:ind w:firstLine="464" w:firstLineChars="200"/>
        <w:jc w:val="both"/>
        <w:rPr>
          <w:sz w:val="24"/>
          <w:szCs w:val="24"/>
        </w:rPr>
      </w:pPr>
      <w:r>
        <w:rPr>
          <w:spacing w:val="-4"/>
          <w:sz w:val="24"/>
          <w:szCs w:val="24"/>
        </w:rPr>
        <w:t>政府部门发布预警解除通知，企业按照预警启动程序发布预警解除信</w:t>
      </w:r>
      <w:r>
        <w:rPr>
          <w:sz w:val="24"/>
          <w:szCs w:val="24"/>
        </w:rPr>
        <w:t>息，恢复生产。</w:t>
      </w:r>
    </w:p>
    <w:p>
      <w:pPr>
        <w:pStyle w:val="6"/>
        <w:spacing w:line="360" w:lineRule="auto"/>
        <w:ind w:firstLine="643" w:firstLineChars="200"/>
        <w:outlineLvl w:val="0"/>
        <w:rPr>
          <w:b/>
          <w:bCs/>
          <w:sz w:val="32"/>
          <w:szCs w:val="32"/>
        </w:rPr>
      </w:pPr>
      <w:bookmarkStart w:id="18" w:name="_Toc52114989"/>
      <w:r>
        <w:rPr>
          <w:b/>
          <w:bCs/>
          <w:sz w:val="32"/>
          <w:szCs w:val="32"/>
        </w:rPr>
        <w:t>四、应急响应措施</w:t>
      </w:r>
      <w:bookmarkEnd w:id="18"/>
    </w:p>
    <w:p>
      <w:pPr>
        <w:pStyle w:val="6"/>
        <w:tabs>
          <w:tab w:val="left" w:pos="3022"/>
        </w:tabs>
        <w:spacing w:line="360" w:lineRule="auto"/>
        <w:ind w:firstLine="524" w:firstLineChars="200"/>
        <w:rPr>
          <w:sz w:val="28"/>
          <w:szCs w:val="28"/>
        </w:rPr>
      </w:pPr>
      <w:r>
        <w:rPr>
          <w:rFonts w:hint="eastAsia"/>
          <w:spacing w:val="-9"/>
          <w:sz w:val="28"/>
          <w:szCs w:val="28"/>
        </w:rPr>
        <w:t>山东正方轮胎有限公司</w:t>
      </w:r>
      <w:r>
        <w:rPr>
          <w:rFonts w:hint="eastAsia"/>
          <w:spacing w:val="-9"/>
          <w:sz w:val="28"/>
          <w:szCs w:val="28"/>
          <w:lang w:eastAsia="zh-CN"/>
        </w:rPr>
        <w:t>，</w:t>
      </w:r>
      <w:r>
        <w:rPr>
          <w:sz w:val="28"/>
          <w:szCs w:val="28"/>
        </w:rPr>
        <w:t>每年</w:t>
      </w:r>
      <w:r>
        <w:rPr>
          <w:rFonts w:hint="eastAsia"/>
          <w:sz w:val="28"/>
          <w:szCs w:val="28"/>
          <w:lang w:val="en-US" w:eastAsia="zh-CN"/>
        </w:rPr>
        <w:t>11</w:t>
      </w:r>
      <w:r>
        <w:rPr>
          <w:sz w:val="28"/>
          <w:szCs w:val="28"/>
        </w:rPr>
        <w:t>月</w:t>
      </w:r>
      <w:r>
        <w:rPr>
          <w:rFonts w:hint="eastAsia"/>
          <w:sz w:val="28"/>
          <w:szCs w:val="28"/>
          <w:lang w:val="en-US" w:eastAsia="zh-CN"/>
        </w:rPr>
        <w:t>15</w:t>
      </w:r>
      <w:r>
        <w:rPr>
          <w:spacing w:val="-2"/>
          <w:sz w:val="28"/>
          <w:szCs w:val="28"/>
        </w:rPr>
        <w:t>日至次年</w:t>
      </w:r>
      <w:r>
        <w:rPr>
          <w:rFonts w:hint="eastAsia"/>
          <w:spacing w:val="-2"/>
          <w:sz w:val="28"/>
          <w:szCs w:val="28"/>
          <w:lang w:val="en-US" w:eastAsia="zh-CN"/>
        </w:rPr>
        <w:t>3</w:t>
      </w:r>
      <w:r>
        <w:rPr>
          <w:sz w:val="28"/>
          <w:szCs w:val="28"/>
        </w:rPr>
        <w:t>月</w:t>
      </w:r>
      <w:r>
        <w:rPr>
          <w:rFonts w:hint="eastAsia"/>
          <w:sz w:val="28"/>
          <w:szCs w:val="28"/>
          <w:lang w:val="en-US" w:eastAsia="zh-CN"/>
        </w:rPr>
        <w:t>15</w:t>
      </w:r>
      <w:r>
        <w:rPr>
          <w:sz w:val="28"/>
          <w:szCs w:val="28"/>
        </w:rPr>
        <w:t>日</w:t>
      </w:r>
      <w:r>
        <w:rPr>
          <w:spacing w:val="-3"/>
          <w:sz w:val="28"/>
          <w:szCs w:val="28"/>
        </w:rPr>
        <w:t>（</w:t>
      </w:r>
      <w:r>
        <w:rPr>
          <w:spacing w:val="-2"/>
          <w:sz w:val="28"/>
          <w:szCs w:val="28"/>
        </w:rPr>
        <w:t>或者依据当地重污</w:t>
      </w:r>
      <w:r>
        <w:rPr>
          <w:spacing w:val="-3"/>
          <w:sz w:val="28"/>
          <w:szCs w:val="28"/>
        </w:rPr>
        <w:t>染天气应急预案规定错峰生产日期）</w:t>
      </w:r>
      <w:r>
        <w:rPr>
          <w:spacing w:val="-4"/>
          <w:sz w:val="28"/>
          <w:szCs w:val="28"/>
        </w:rPr>
        <w:t xml:space="preserve">期间，按照重污染天气应急预案要求， </w:t>
      </w:r>
      <w:r>
        <w:rPr>
          <w:spacing w:val="-3"/>
          <w:sz w:val="28"/>
          <w:szCs w:val="28"/>
        </w:rPr>
        <w:t>结合企业应急预案落实采暖季错峰生产方案。</w:t>
      </w:r>
    </w:p>
    <w:p>
      <w:pPr>
        <w:pStyle w:val="6"/>
        <w:spacing w:line="360" w:lineRule="auto"/>
        <w:ind w:firstLine="560" w:firstLineChars="200"/>
        <w:jc w:val="both"/>
        <w:rPr>
          <w:sz w:val="28"/>
          <w:szCs w:val="28"/>
        </w:rPr>
      </w:pPr>
      <w:r>
        <w:rPr>
          <w:sz w:val="28"/>
          <w:szCs w:val="28"/>
        </w:rPr>
        <w:t>重污染预警期间，政府管理部门发布黄色预警，执行Ⅲ级应急响应措施；政府管理部门发布橙色预警，执行Ⅱ级应急响应措施；政府管理部门发布红色预警，执行Ⅰ级应急响应措施。</w:t>
      </w:r>
    </w:p>
    <w:p>
      <w:pPr>
        <w:pStyle w:val="6"/>
        <w:spacing w:line="360" w:lineRule="auto"/>
        <w:ind w:firstLine="560" w:firstLineChars="200"/>
        <w:rPr>
          <w:sz w:val="28"/>
          <w:szCs w:val="28"/>
        </w:rPr>
      </w:pPr>
      <w:r>
        <w:rPr>
          <w:sz w:val="28"/>
          <w:szCs w:val="28"/>
        </w:rPr>
        <w:t>在线监测数据和视频监控系统作为应急减排措施落实的重要参考依据。</w:t>
      </w:r>
    </w:p>
    <w:p>
      <w:pPr>
        <w:pStyle w:val="6"/>
        <w:spacing w:line="360" w:lineRule="auto"/>
        <w:ind w:firstLine="602" w:firstLineChars="200"/>
        <w:outlineLvl w:val="1"/>
        <w:rPr>
          <w:b/>
          <w:bCs/>
          <w:color w:val="000000" w:themeColor="text1"/>
          <w:sz w:val="30"/>
          <w:szCs w:val="30"/>
          <w14:textFill>
            <w14:solidFill>
              <w14:schemeClr w14:val="tx1"/>
            </w14:solidFill>
          </w14:textFill>
        </w:rPr>
      </w:pPr>
      <w:bookmarkStart w:id="19" w:name="_Toc52114990"/>
      <w:r>
        <w:rPr>
          <w:rFonts w:hint="eastAsia"/>
          <w:b/>
          <w:bCs/>
          <w:color w:val="000000" w:themeColor="text1"/>
          <w:sz w:val="30"/>
          <w:szCs w:val="30"/>
          <w14:textFill>
            <w14:solidFill>
              <w14:schemeClr w14:val="tx1"/>
            </w14:solidFill>
          </w14:textFill>
        </w:rPr>
        <w:t>（一）错峰生产方案</w:t>
      </w:r>
      <w:bookmarkEnd w:id="19"/>
    </w:p>
    <w:p>
      <w:pPr>
        <w:pStyle w:val="6"/>
        <w:spacing w:line="360" w:lineRule="auto"/>
        <w:ind w:firstLine="560" w:firstLineChars="200"/>
        <w:rPr>
          <w:spacing w:val="-3"/>
          <w:sz w:val="28"/>
          <w:szCs w:val="28"/>
        </w:rPr>
      </w:pPr>
      <w:r>
        <w:rPr>
          <w:color w:val="0000FF"/>
          <w:sz w:val="28"/>
          <w:szCs w:val="28"/>
          <w:u w:val="thick"/>
        </w:rPr>
        <w:tab/>
      </w:r>
      <w:r>
        <w:rPr>
          <w:color w:val="0000FF"/>
          <w:sz w:val="28"/>
          <w:szCs w:val="28"/>
          <w:u w:val="thick"/>
        </w:rPr>
        <w:t xml:space="preserve">       </w:t>
      </w:r>
      <w:r>
        <w:rPr>
          <w:rFonts w:hint="eastAsia"/>
          <w:sz w:val="28"/>
          <w:szCs w:val="28"/>
        </w:rPr>
        <w:t>（</w:t>
      </w:r>
      <w:r>
        <w:rPr>
          <w:spacing w:val="-1"/>
          <w:sz w:val="28"/>
          <w:szCs w:val="28"/>
        </w:rPr>
        <w:t>企业名称</w:t>
      </w:r>
      <w:r>
        <w:rPr>
          <w:rFonts w:hint="eastAsia"/>
          <w:sz w:val="28"/>
          <w:szCs w:val="28"/>
        </w:rPr>
        <w:t>）2</w:t>
      </w:r>
      <w:r>
        <w:rPr>
          <w:sz w:val="28"/>
          <w:szCs w:val="28"/>
        </w:rPr>
        <w:t>0</w:t>
      </w:r>
      <w:r>
        <w:rPr>
          <w:rFonts w:hint="eastAsia"/>
          <w:sz w:val="28"/>
          <w:szCs w:val="28"/>
          <w:lang w:val="en-US" w:eastAsia="zh-CN"/>
        </w:rPr>
        <w:t>20</w:t>
      </w:r>
      <w:r>
        <w:rPr>
          <w:rFonts w:hint="eastAsia"/>
          <w:sz w:val="28"/>
          <w:szCs w:val="28"/>
        </w:rPr>
        <w:t>年</w:t>
      </w:r>
      <w:r>
        <w:rPr>
          <w:sz w:val="28"/>
          <w:szCs w:val="28"/>
        </w:rPr>
        <w:t>11</w:t>
      </w:r>
      <w:r>
        <w:rPr>
          <w:spacing w:val="-3"/>
          <w:sz w:val="28"/>
          <w:szCs w:val="28"/>
        </w:rPr>
        <w:t>月</w:t>
      </w:r>
      <w:r>
        <w:rPr>
          <w:sz w:val="28"/>
          <w:szCs w:val="28"/>
        </w:rPr>
        <w:t>15</w:t>
      </w:r>
      <w:r>
        <w:rPr>
          <w:spacing w:val="-2"/>
          <w:sz w:val="28"/>
          <w:szCs w:val="28"/>
        </w:rPr>
        <w:t>日—</w:t>
      </w:r>
      <w:r>
        <w:rPr>
          <w:rFonts w:hint="eastAsia"/>
          <w:spacing w:val="-2"/>
          <w:sz w:val="28"/>
          <w:szCs w:val="28"/>
        </w:rPr>
        <w:t>2</w:t>
      </w:r>
      <w:r>
        <w:rPr>
          <w:spacing w:val="-2"/>
          <w:sz w:val="28"/>
          <w:szCs w:val="28"/>
        </w:rPr>
        <w:t>02</w:t>
      </w:r>
      <w:r>
        <w:rPr>
          <w:rFonts w:hint="eastAsia"/>
          <w:spacing w:val="-2"/>
          <w:sz w:val="28"/>
          <w:szCs w:val="28"/>
          <w:lang w:val="en-US" w:eastAsia="zh-CN"/>
        </w:rPr>
        <w:t>1</w:t>
      </w:r>
      <w:r>
        <w:rPr>
          <w:spacing w:val="-2"/>
          <w:sz w:val="28"/>
          <w:szCs w:val="28"/>
        </w:rPr>
        <w:t>年</w:t>
      </w:r>
      <w:r>
        <w:rPr>
          <w:sz w:val="28"/>
          <w:szCs w:val="28"/>
        </w:rPr>
        <w:t>3月15</w:t>
      </w:r>
      <w:r>
        <w:rPr>
          <w:spacing w:val="-3"/>
          <w:sz w:val="28"/>
          <w:szCs w:val="28"/>
        </w:rPr>
        <w:t>日期间，按照企业应急预案要求落实采暖季减排措施</w:t>
      </w:r>
      <w:r>
        <w:rPr>
          <w:rFonts w:hint="eastAsia"/>
          <w:sz w:val="28"/>
          <w:szCs w:val="28"/>
        </w:rPr>
        <w:t xml:space="preserve">： </w:t>
      </w:r>
      <w:r>
        <w:rPr>
          <w:sz w:val="28"/>
          <w:szCs w:val="28"/>
        </w:rPr>
        <w:t xml:space="preserve">  </w:t>
      </w:r>
      <w:r>
        <w:rPr>
          <w:sz w:val="28"/>
          <w:szCs w:val="28"/>
          <w:u w:val="thick"/>
        </w:rPr>
        <w:tab/>
      </w:r>
      <w:r>
        <w:rPr>
          <w:sz w:val="28"/>
          <w:szCs w:val="28"/>
          <w:u w:val="thick"/>
        </w:rPr>
        <w:t xml:space="preserve">                                 </w:t>
      </w:r>
      <w:r>
        <w:rPr>
          <w:sz w:val="28"/>
          <w:szCs w:val="28"/>
        </w:rPr>
        <w:t xml:space="preserve"> </w:t>
      </w:r>
      <w:r>
        <w:rPr>
          <w:rFonts w:hint="eastAsia"/>
          <w:sz w:val="28"/>
          <w:szCs w:val="28"/>
        </w:rPr>
        <w:t>。</w:t>
      </w:r>
      <w:r>
        <w:rPr>
          <w:sz w:val="28"/>
          <w:szCs w:val="28"/>
        </w:rPr>
        <w:t>具体措施如下表。</w:t>
      </w:r>
    </w:p>
    <w:p>
      <w:pPr>
        <w:pStyle w:val="6"/>
        <w:tabs>
          <w:tab w:val="left" w:pos="5577"/>
        </w:tabs>
        <w:spacing w:line="360" w:lineRule="auto"/>
        <w:jc w:val="center"/>
        <w:rPr>
          <w:b/>
          <w:bCs/>
          <w:sz w:val="24"/>
          <w:szCs w:val="24"/>
        </w:rPr>
      </w:pPr>
      <w:r>
        <w:rPr>
          <w:rFonts w:hint="eastAsia"/>
          <w:b/>
          <w:bCs/>
          <w:sz w:val="24"/>
          <w:szCs w:val="24"/>
        </w:rPr>
        <w:t>图</w:t>
      </w:r>
      <w:r>
        <w:rPr>
          <w:b/>
          <w:bCs/>
          <w:sz w:val="24"/>
          <w:szCs w:val="24"/>
        </w:rPr>
        <w:t xml:space="preserve">4-1 </w:t>
      </w:r>
      <w:r>
        <w:rPr>
          <w:rFonts w:hint="eastAsia"/>
          <w:b/>
          <w:bCs/>
          <w:sz w:val="24"/>
          <w:szCs w:val="24"/>
        </w:rPr>
        <w:t>采暖季错峰生产方案</w:t>
      </w:r>
    </w:p>
    <w:tbl>
      <w:tblPr>
        <w:tblStyle w:val="14"/>
        <w:tblW w:w="10244"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27"/>
        <w:gridCol w:w="808"/>
        <w:gridCol w:w="521"/>
        <w:gridCol w:w="1067"/>
        <w:gridCol w:w="850"/>
        <w:gridCol w:w="992"/>
        <w:gridCol w:w="1276"/>
        <w:gridCol w:w="1458"/>
        <w:gridCol w:w="184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trPr>
        <w:tc>
          <w:tcPr>
            <w:tcW w:w="10244" w:type="dxa"/>
            <w:gridSpan w:val="9"/>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错峰生产方案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1" w:hRule="atLeast"/>
        </w:trPr>
        <w:tc>
          <w:tcPr>
            <w:tcW w:w="2235" w:type="dxa"/>
            <w:gridSpan w:val="2"/>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企业类型</w:t>
            </w:r>
          </w:p>
        </w:tc>
        <w:tc>
          <w:tcPr>
            <w:tcW w:w="8009" w:type="dxa"/>
            <w:gridSpan w:val="7"/>
            <w:vAlign w:val="center"/>
          </w:tcPr>
          <w:p>
            <w:pPr>
              <w:jc w:val="center"/>
              <w:rPr>
                <w:color w:val="000000" w:themeColor="text1"/>
                <w:sz w:val="24"/>
                <w:szCs w:val="24"/>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2" w:hRule="atLeast"/>
        </w:trPr>
        <w:tc>
          <w:tcPr>
            <w:tcW w:w="2235" w:type="dxa"/>
            <w:gridSpan w:val="2"/>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能源类型</w:t>
            </w:r>
          </w:p>
        </w:tc>
        <w:tc>
          <w:tcPr>
            <w:tcW w:w="8009" w:type="dxa"/>
            <w:gridSpan w:val="7"/>
            <w:vAlign w:val="center"/>
          </w:tcPr>
          <w:p>
            <w:pPr>
              <w:jc w:val="center"/>
              <w:rPr>
                <w:color w:val="000000" w:themeColor="text1"/>
                <w:sz w:val="24"/>
                <w:szCs w:val="24"/>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2" w:hRule="atLeast"/>
        </w:trPr>
        <w:tc>
          <w:tcPr>
            <w:tcW w:w="2235" w:type="dxa"/>
            <w:gridSpan w:val="2"/>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错峰生产时间</w:t>
            </w:r>
          </w:p>
        </w:tc>
        <w:tc>
          <w:tcPr>
            <w:tcW w:w="8009" w:type="dxa"/>
            <w:gridSpan w:val="7"/>
            <w:vAlign w:val="center"/>
          </w:tcPr>
          <w:p>
            <w:pPr>
              <w:jc w:val="center"/>
              <w:rPr>
                <w:color w:val="000000" w:themeColor="text1"/>
                <w:sz w:val="24"/>
                <w:szCs w:val="24"/>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427" w:type="dxa"/>
            <w:vMerge w:val="restart"/>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工序</w:t>
            </w:r>
          </w:p>
        </w:tc>
        <w:tc>
          <w:tcPr>
            <w:tcW w:w="1329" w:type="dxa"/>
            <w:gridSpan w:val="2"/>
            <w:vMerge w:val="restart"/>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设备</w:t>
            </w:r>
          </w:p>
        </w:tc>
        <w:tc>
          <w:tcPr>
            <w:tcW w:w="1067" w:type="dxa"/>
            <w:vMerge w:val="restart"/>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型号</w:t>
            </w:r>
          </w:p>
        </w:tc>
        <w:tc>
          <w:tcPr>
            <w:tcW w:w="850" w:type="dxa"/>
            <w:vMerge w:val="restart"/>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数量</w:t>
            </w:r>
          </w:p>
        </w:tc>
        <w:tc>
          <w:tcPr>
            <w:tcW w:w="992" w:type="dxa"/>
            <w:vMerge w:val="restart"/>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单位</w:t>
            </w:r>
          </w:p>
        </w:tc>
        <w:tc>
          <w:tcPr>
            <w:tcW w:w="1276" w:type="dxa"/>
            <w:vMerge w:val="restart"/>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减排措施</w:t>
            </w:r>
          </w:p>
        </w:tc>
        <w:tc>
          <w:tcPr>
            <w:tcW w:w="3303" w:type="dxa"/>
            <w:gridSpan w:val="2"/>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能源消耗量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427" w:type="dxa"/>
            <w:vMerge w:val="continue"/>
            <w:vAlign w:val="center"/>
          </w:tcPr>
          <w:p>
            <w:pPr>
              <w:jc w:val="center"/>
              <w:rPr>
                <w:color w:val="000000" w:themeColor="text1"/>
                <w:sz w:val="24"/>
                <w:szCs w:val="24"/>
                <w14:textFill>
                  <w14:solidFill>
                    <w14:schemeClr w14:val="tx1"/>
                  </w14:solidFill>
                </w14:textFill>
              </w:rPr>
            </w:pPr>
          </w:p>
        </w:tc>
        <w:tc>
          <w:tcPr>
            <w:tcW w:w="1329" w:type="dxa"/>
            <w:gridSpan w:val="2"/>
            <w:vMerge w:val="continue"/>
            <w:vAlign w:val="center"/>
          </w:tcPr>
          <w:p>
            <w:pPr>
              <w:jc w:val="center"/>
              <w:rPr>
                <w:color w:val="000000" w:themeColor="text1"/>
                <w:sz w:val="24"/>
                <w:szCs w:val="24"/>
                <w14:textFill>
                  <w14:solidFill>
                    <w14:schemeClr w14:val="tx1"/>
                  </w14:solidFill>
                </w14:textFill>
              </w:rPr>
            </w:pPr>
          </w:p>
        </w:tc>
        <w:tc>
          <w:tcPr>
            <w:tcW w:w="1067" w:type="dxa"/>
            <w:vMerge w:val="continue"/>
            <w:vAlign w:val="center"/>
          </w:tcPr>
          <w:p>
            <w:pPr>
              <w:jc w:val="center"/>
              <w:rPr>
                <w:color w:val="000000" w:themeColor="text1"/>
                <w:sz w:val="24"/>
                <w:szCs w:val="24"/>
                <w14:textFill>
                  <w14:solidFill>
                    <w14:schemeClr w14:val="tx1"/>
                  </w14:solidFill>
                </w14:textFill>
              </w:rPr>
            </w:pPr>
          </w:p>
        </w:tc>
        <w:tc>
          <w:tcPr>
            <w:tcW w:w="850" w:type="dxa"/>
            <w:vMerge w:val="continue"/>
            <w:vAlign w:val="center"/>
          </w:tcPr>
          <w:p>
            <w:pPr>
              <w:jc w:val="center"/>
              <w:rPr>
                <w:color w:val="000000" w:themeColor="text1"/>
                <w:sz w:val="24"/>
                <w:szCs w:val="24"/>
                <w14:textFill>
                  <w14:solidFill>
                    <w14:schemeClr w14:val="tx1"/>
                  </w14:solidFill>
                </w14:textFill>
              </w:rPr>
            </w:pPr>
          </w:p>
        </w:tc>
        <w:tc>
          <w:tcPr>
            <w:tcW w:w="992" w:type="dxa"/>
            <w:vMerge w:val="continue"/>
            <w:vAlign w:val="center"/>
          </w:tcPr>
          <w:p>
            <w:pPr>
              <w:jc w:val="center"/>
              <w:rPr>
                <w:color w:val="000000" w:themeColor="text1"/>
                <w:sz w:val="24"/>
                <w:szCs w:val="24"/>
                <w14:textFill>
                  <w14:solidFill>
                    <w14:schemeClr w14:val="tx1"/>
                  </w14:solidFill>
                </w14:textFill>
              </w:rPr>
            </w:pPr>
          </w:p>
        </w:tc>
        <w:tc>
          <w:tcPr>
            <w:tcW w:w="1276" w:type="dxa"/>
            <w:vMerge w:val="continue"/>
            <w:vAlign w:val="center"/>
          </w:tcPr>
          <w:p>
            <w:pPr>
              <w:jc w:val="center"/>
              <w:rPr>
                <w:color w:val="000000" w:themeColor="text1"/>
                <w:sz w:val="24"/>
                <w:szCs w:val="24"/>
                <w14:textFill>
                  <w14:solidFill>
                    <w14:schemeClr w14:val="tx1"/>
                  </w14:solidFill>
                </w14:textFill>
              </w:rPr>
            </w:pPr>
          </w:p>
        </w:tc>
        <w:tc>
          <w:tcPr>
            <w:tcW w:w="1458" w:type="dxa"/>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电力（千万时/天）</w:t>
            </w:r>
          </w:p>
        </w:tc>
        <w:tc>
          <w:tcPr>
            <w:tcW w:w="1845" w:type="dxa"/>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天然气（立方/天）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atLeast"/>
        </w:trPr>
        <w:tc>
          <w:tcPr>
            <w:tcW w:w="1427" w:type="dxa"/>
            <w:vAlign w:val="center"/>
          </w:tcPr>
          <w:p>
            <w:pPr>
              <w:jc w:val="center"/>
              <w:rPr>
                <w:color w:val="000000" w:themeColor="text1"/>
                <w:sz w:val="24"/>
                <w:szCs w:val="24"/>
                <w14:textFill>
                  <w14:solidFill>
                    <w14:schemeClr w14:val="tx1"/>
                  </w14:solidFill>
                </w14:textFill>
              </w:rPr>
            </w:pPr>
          </w:p>
        </w:tc>
        <w:tc>
          <w:tcPr>
            <w:tcW w:w="1329" w:type="dxa"/>
            <w:gridSpan w:val="2"/>
            <w:vAlign w:val="center"/>
          </w:tcPr>
          <w:p>
            <w:pPr>
              <w:jc w:val="center"/>
              <w:rPr>
                <w:color w:val="000000" w:themeColor="text1"/>
                <w:sz w:val="24"/>
                <w:szCs w:val="24"/>
                <w14:textFill>
                  <w14:solidFill>
                    <w14:schemeClr w14:val="tx1"/>
                  </w14:solidFill>
                </w14:textFill>
              </w:rPr>
            </w:pPr>
          </w:p>
        </w:tc>
        <w:tc>
          <w:tcPr>
            <w:tcW w:w="1067" w:type="dxa"/>
            <w:vAlign w:val="center"/>
          </w:tcPr>
          <w:p>
            <w:pPr>
              <w:jc w:val="center"/>
              <w:rPr>
                <w:color w:val="000000" w:themeColor="text1"/>
                <w:sz w:val="24"/>
                <w:szCs w:val="24"/>
                <w14:textFill>
                  <w14:solidFill>
                    <w14:schemeClr w14:val="tx1"/>
                  </w14:solidFill>
                </w14:textFill>
              </w:rPr>
            </w:pPr>
          </w:p>
        </w:tc>
        <w:tc>
          <w:tcPr>
            <w:tcW w:w="850" w:type="dxa"/>
            <w:vAlign w:val="center"/>
          </w:tcPr>
          <w:p>
            <w:pPr>
              <w:jc w:val="center"/>
              <w:rPr>
                <w:color w:val="000000" w:themeColor="text1"/>
                <w:sz w:val="24"/>
                <w:szCs w:val="24"/>
                <w14:textFill>
                  <w14:solidFill>
                    <w14:schemeClr w14:val="tx1"/>
                  </w14:solidFill>
                </w14:textFill>
              </w:rPr>
            </w:pPr>
          </w:p>
        </w:tc>
        <w:tc>
          <w:tcPr>
            <w:tcW w:w="992" w:type="dxa"/>
            <w:vAlign w:val="center"/>
          </w:tcPr>
          <w:p>
            <w:pPr>
              <w:jc w:val="center"/>
              <w:rPr>
                <w:color w:val="000000" w:themeColor="text1"/>
                <w:sz w:val="24"/>
                <w:szCs w:val="24"/>
                <w14:textFill>
                  <w14:solidFill>
                    <w14:schemeClr w14:val="tx1"/>
                  </w14:solidFill>
                </w14:textFill>
              </w:rPr>
            </w:pPr>
          </w:p>
        </w:tc>
        <w:tc>
          <w:tcPr>
            <w:tcW w:w="1276" w:type="dxa"/>
            <w:vAlign w:val="center"/>
          </w:tcPr>
          <w:p>
            <w:pPr>
              <w:jc w:val="center"/>
              <w:rPr>
                <w:color w:val="000000" w:themeColor="text1"/>
                <w:sz w:val="24"/>
                <w:szCs w:val="24"/>
                <w14:textFill>
                  <w14:solidFill>
                    <w14:schemeClr w14:val="tx1"/>
                  </w14:solidFill>
                </w14:textFill>
              </w:rPr>
            </w:pPr>
          </w:p>
        </w:tc>
        <w:tc>
          <w:tcPr>
            <w:tcW w:w="1458" w:type="dxa"/>
            <w:vAlign w:val="center"/>
          </w:tcPr>
          <w:p>
            <w:pPr>
              <w:jc w:val="center"/>
              <w:rPr>
                <w:color w:val="000000" w:themeColor="text1"/>
                <w:sz w:val="24"/>
                <w:szCs w:val="24"/>
                <w14:textFill>
                  <w14:solidFill>
                    <w14:schemeClr w14:val="tx1"/>
                  </w14:solidFill>
                </w14:textFill>
              </w:rPr>
            </w:pPr>
          </w:p>
        </w:tc>
        <w:tc>
          <w:tcPr>
            <w:tcW w:w="1845" w:type="dxa"/>
            <w:vAlign w:val="center"/>
          </w:tcPr>
          <w:p>
            <w:pPr>
              <w:jc w:val="center"/>
              <w:rPr>
                <w:color w:val="000000" w:themeColor="text1"/>
                <w:sz w:val="24"/>
                <w:szCs w:val="24"/>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atLeast"/>
        </w:trPr>
        <w:tc>
          <w:tcPr>
            <w:tcW w:w="1427" w:type="dxa"/>
            <w:vAlign w:val="center"/>
          </w:tcPr>
          <w:p>
            <w:pPr>
              <w:jc w:val="center"/>
              <w:rPr>
                <w:color w:val="000000" w:themeColor="text1"/>
                <w:sz w:val="24"/>
                <w:szCs w:val="24"/>
                <w14:textFill>
                  <w14:solidFill>
                    <w14:schemeClr w14:val="tx1"/>
                  </w14:solidFill>
                </w14:textFill>
              </w:rPr>
            </w:pPr>
          </w:p>
        </w:tc>
        <w:tc>
          <w:tcPr>
            <w:tcW w:w="1329" w:type="dxa"/>
            <w:gridSpan w:val="2"/>
            <w:vAlign w:val="center"/>
          </w:tcPr>
          <w:p>
            <w:pPr>
              <w:jc w:val="center"/>
              <w:rPr>
                <w:color w:val="000000" w:themeColor="text1"/>
                <w:sz w:val="24"/>
                <w:szCs w:val="24"/>
                <w14:textFill>
                  <w14:solidFill>
                    <w14:schemeClr w14:val="tx1"/>
                  </w14:solidFill>
                </w14:textFill>
              </w:rPr>
            </w:pPr>
          </w:p>
        </w:tc>
        <w:tc>
          <w:tcPr>
            <w:tcW w:w="1067" w:type="dxa"/>
            <w:vAlign w:val="center"/>
          </w:tcPr>
          <w:p>
            <w:pPr>
              <w:jc w:val="center"/>
              <w:rPr>
                <w:color w:val="000000" w:themeColor="text1"/>
                <w:sz w:val="24"/>
                <w:szCs w:val="24"/>
                <w14:textFill>
                  <w14:solidFill>
                    <w14:schemeClr w14:val="tx1"/>
                  </w14:solidFill>
                </w14:textFill>
              </w:rPr>
            </w:pPr>
          </w:p>
        </w:tc>
        <w:tc>
          <w:tcPr>
            <w:tcW w:w="850" w:type="dxa"/>
            <w:vAlign w:val="center"/>
          </w:tcPr>
          <w:p>
            <w:pPr>
              <w:jc w:val="center"/>
              <w:rPr>
                <w:color w:val="000000" w:themeColor="text1"/>
                <w:sz w:val="24"/>
                <w:szCs w:val="24"/>
                <w14:textFill>
                  <w14:solidFill>
                    <w14:schemeClr w14:val="tx1"/>
                  </w14:solidFill>
                </w14:textFill>
              </w:rPr>
            </w:pPr>
          </w:p>
        </w:tc>
        <w:tc>
          <w:tcPr>
            <w:tcW w:w="992" w:type="dxa"/>
            <w:vAlign w:val="center"/>
          </w:tcPr>
          <w:p>
            <w:pPr>
              <w:jc w:val="center"/>
              <w:rPr>
                <w:color w:val="000000" w:themeColor="text1"/>
                <w:sz w:val="24"/>
                <w:szCs w:val="24"/>
                <w14:textFill>
                  <w14:solidFill>
                    <w14:schemeClr w14:val="tx1"/>
                  </w14:solidFill>
                </w14:textFill>
              </w:rPr>
            </w:pPr>
          </w:p>
        </w:tc>
        <w:tc>
          <w:tcPr>
            <w:tcW w:w="1276" w:type="dxa"/>
            <w:vAlign w:val="center"/>
          </w:tcPr>
          <w:p>
            <w:pPr>
              <w:jc w:val="center"/>
              <w:rPr>
                <w:color w:val="000000" w:themeColor="text1"/>
                <w:sz w:val="24"/>
                <w:szCs w:val="24"/>
                <w14:textFill>
                  <w14:solidFill>
                    <w14:schemeClr w14:val="tx1"/>
                  </w14:solidFill>
                </w14:textFill>
              </w:rPr>
            </w:pPr>
          </w:p>
        </w:tc>
        <w:tc>
          <w:tcPr>
            <w:tcW w:w="1458" w:type="dxa"/>
            <w:vAlign w:val="center"/>
          </w:tcPr>
          <w:p>
            <w:pPr>
              <w:jc w:val="center"/>
              <w:rPr>
                <w:color w:val="000000" w:themeColor="text1"/>
                <w:sz w:val="24"/>
                <w:szCs w:val="24"/>
                <w14:textFill>
                  <w14:solidFill>
                    <w14:schemeClr w14:val="tx1"/>
                  </w14:solidFill>
                </w14:textFill>
              </w:rPr>
            </w:pPr>
          </w:p>
        </w:tc>
        <w:tc>
          <w:tcPr>
            <w:tcW w:w="1845" w:type="dxa"/>
            <w:vAlign w:val="center"/>
          </w:tcPr>
          <w:p>
            <w:pPr>
              <w:jc w:val="center"/>
              <w:rPr>
                <w:color w:val="000000" w:themeColor="text1"/>
                <w:sz w:val="24"/>
                <w:szCs w:val="24"/>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atLeast"/>
        </w:trPr>
        <w:tc>
          <w:tcPr>
            <w:tcW w:w="1427" w:type="dxa"/>
            <w:vAlign w:val="center"/>
          </w:tcPr>
          <w:p>
            <w:pPr>
              <w:jc w:val="center"/>
              <w:rPr>
                <w:color w:val="000000" w:themeColor="text1"/>
                <w:sz w:val="24"/>
                <w:szCs w:val="24"/>
                <w14:textFill>
                  <w14:solidFill>
                    <w14:schemeClr w14:val="tx1"/>
                  </w14:solidFill>
                </w14:textFill>
              </w:rPr>
            </w:pPr>
          </w:p>
        </w:tc>
        <w:tc>
          <w:tcPr>
            <w:tcW w:w="1329" w:type="dxa"/>
            <w:gridSpan w:val="2"/>
            <w:vAlign w:val="center"/>
          </w:tcPr>
          <w:p>
            <w:pPr>
              <w:jc w:val="center"/>
              <w:rPr>
                <w:color w:val="000000" w:themeColor="text1"/>
                <w:sz w:val="24"/>
                <w:szCs w:val="24"/>
                <w14:textFill>
                  <w14:solidFill>
                    <w14:schemeClr w14:val="tx1"/>
                  </w14:solidFill>
                </w14:textFill>
              </w:rPr>
            </w:pPr>
          </w:p>
        </w:tc>
        <w:tc>
          <w:tcPr>
            <w:tcW w:w="1067" w:type="dxa"/>
            <w:vAlign w:val="center"/>
          </w:tcPr>
          <w:p>
            <w:pPr>
              <w:jc w:val="center"/>
              <w:rPr>
                <w:color w:val="000000" w:themeColor="text1"/>
                <w:sz w:val="24"/>
                <w:szCs w:val="24"/>
                <w14:textFill>
                  <w14:solidFill>
                    <w14:schemeClr w14:val="tx1"/>
                  </w14:solidFill>
                </w14:textFill>
              </w:rPr>
            </w:pPr>
          </w:p>
        </w:tc>
        <w:tc>
          <w:tcPr>
            <w:tcW w:w="850" w:type="dxa"/>
            <w:vAlign w:val="center"/>
          </w:tcPr>
          <w:p>
            <w:pPr>
              <w:jc w:val="center"/>
              <w:rPr>
                <w:color w:val="000000" w:themeColor="text1"/>
                <w:sz w:val="24"/>
                <w:szCs w:val="24"/>
                <w14:textFill>
                  <w14:solidFill>
                    <w14:schemeClr w14:val="tx1"/>
                  </w14:solidFill>
                </w14:textFill>
              </w:rPr>
            </w:pPr>
          </w:p>
        </w:tc>
        <w:tc>
          <w:tcPr>
            <w:tcW w:w="992" w:type="dxa"/>
            <w:vAlign w:val="center"/>
          </w:tcPr>
          <w:p>
            <w:pPr>
              <w:jc w:val="center"/>
              <w:rPr>
                <w:color w:val="000000" w:themeColor="text1"/>
                <w:sz w:val="24"/>
                <w:szCs w:val="24"/>
                <w14:textFill>
                  <w14:solidFill>
                    <w14:schemeClr w14:val="tx1"/>
                  </w14:solidFill>
                </w14:textFill>
              </w:rPr>
            </w:pPr>
          </w:p>
        </w:tc>
        <w:tc>
          <w:tcPr>
            <w:tcW w:w="1276" w:type="dxa"/>
            <w:vAlign w:val="center"/>
          </w:tcPr>
          <w:p>
            <w:pPr>
              <w:jc w:val="center"/>
              <w:rPr>
                <w:color w:val="000000" w:themeColor="text1"/>
                <w:sz w:val="24"/>
                <w:szCs w:val="24"/>
                <w14:textFill>
                  <w14:solidFill>
                    <w14:schemeClr w14:val="tx1"/>
                  </w14:solidFill>
                </w14:textFill>
              </w:rPr>
            </w:pPr>
          </w:p>
        </w:tc>
        <w:tc>
          <w:tcPr>
            <w:tcW w:w="1458" w:type="dxa"/>
            <w:vAlign w:val="center"/>
          </w:tcPr>
          <w:p>
            <w:pPr>
              <w:jc w:val="center"/>
              <w:rPr>
                <w:color w:val="000000" w:themeColor="text1"/>
                <w:sz w:val="24"/>
                <w:szCs w:val="24"/>
                <w14:textFill>
                  <w14:solidFill>
                    <w14:schemeClr w14:val="tx1"/>
                  </w14:solidFill>
                </w14:textFill>
              </w:rPr>
            </w:pPr>
          </w:p>
        </w:tc>
        <w:tc>
          <w:tcPr>
            <w:tcW w:w="1845" w:type="dxa"/>
            <w:vAlign w:val="center"/>
          </w:tcPr>
          <w:p>
            <w:pPr>
              <w:jc w:val="center"/>
              <w:rPr>
                <w:color w:val="000000" w:themeColor="text1"/>
                <w:sz w:val="24"/>
                <w:szCs w:val="24"/>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atLeast"/>
        </w:trPr>
        <w:tc>
          <w:tcPr>
            <w:tcW w:w="1427" w:type="dxa"/>
            <w:vAlign w:val="center"/>
          </w:tcPr>
          <w:p>
            <w:pPr>
              <w:jc w:val="center"/>
              <w:rPr>
                <w:color w:val="000000" w:themeColor="text1"/>
                <w:sz w:val="24"/>
                <w:szCs w:val="24"/>
                <w14:textFill>
                  <w14:solidFill>
                    <w14:schemeClr w14:val="tx1"/>
                  </w14:solidFill>
                </w14:textFill>
              </w:rPr>
            </w:pPr>
          </w:p>
        </w:tc>
        <w:tc>
          <w:tcPr>
            <w:tcW w:w="1329" w:type="dxa"/>
            <w:gridSpan w:val="2"/>
            <w:vAlign w:val="center"/>
          </w:tcPr>
          <w:p>
            <w:pPr>
              <w:jc w:val="center"/>
              <w:rPr>
                <w:color w:val="000000" w:themeColor="text1"/>
                <w:sz w:val="24"/>
                <w:szCs w:val="24"/>
                <w14:textFill>
                  <w14:solidFill>
                    <w14:schemeClr w14:val="tx1"/>
                  </w14:solidFill>
                </w14:textFill>
              </w:rPr>
            </w:pPr>
          </w:p>
        </w:tc>
        <w:tc>
          <w:tcPr>
            <w:tcW w:w="1067" w:type="dxa"/>
            <w:vAlign w:val="center"/>
          </w:tcPr>
          <w:p>
            <w:pPr>
              <w:jc w:val="center"/>
              <w:rPr>
                <w:color w:val="000000" w:themeColor="text1"/>
                <w:sz w:val="24"/>
                <w:szCs w:val="24"/>
                <w14:textFill>
                  <w14:solidFill>
                    <w14:schemeClr w14:val="tx1"/>
                  </w14:solidFill>
                </w14:textFill>
              </w:rPr>
            </w:pPr>
          </w:p>
        </w:tc>
        <w:tc>
          <w:tcPr>
            <w:tcW w:w="850" w:type="dxa"/>
            <w:vAlign w:val="center"/>
          </w:tcPr>
          <w:p>
            <w:pPr>
              <w:jc w:val="center"/>
              <w:rPr>
                <w:color w:val="000000" w:themeColor="text1"/>
                <w:sz w:val="24"/>
                <w:szCs w:val="24"/>
                <w14:textFill>
                  <w14:solidFill>
                    <w14:schemeClr w14:val="tx1"/>
                  </w14:solidFill>
                </w14:textFill>
              </w:rPr>
            </w:pPr>
          </w:p>
        </w:tc>
        <w:tc>
          <w:tcPr>
            <w:tcW w:w="992" w:type="dxa"/>
            <w:vAlign w:val="center"/>
          </w:tcPr>
          <w:p>
            <w:pPr>
              <w:jc w:val="center"/>
              <w:rPr>
                <w:color w:val="000000" w:themeColor="text1"/>
                <w:sz w:val="24"/>
                <w:szCs w:val="24"/>
                <w14:textFill>
                  <w14:solidFill>
                    <w14:schemeClr w14:val="tx1"/>
                  </w14:solidFill>
                </w14:textFill>
              </w:rPr>
            </w:pPr>
          </w:p>
        </w:tc>
        <w:tc>
          <w:tcPr>
            <w:tcW w:w="1276" w:type="dxa"/>
            <w:vAlign w:val="center"/>
          </w:tcPr>
          <w:p>
            <w:pPr>
              <w:jc w:val="center"/>
              <w:rPr>
                <w:color w:val="000000" w:themeColor="text1"/>
                <w:sz w:val="24"/>
                <w:szCs w:val="24"/>
                <w14:textFill>
                  <w14:solidFill>
                    <w14:schemeClr w14:val="tx1"/>
                  </w14:solidFill>
                </w14:textFill>
              </w:rPr>
            </w:pPr>
          </w:p>
        </w:tc>
        <w:tc>
          <w:tcPr>
            <w:tcW w:w="1458" w:type="dxa"/>
            <w:vAlign w:val="center"/>
          </w:tcPr>
          <w:p>
            <w:pPr>
              <w:jc w:val="center"/>
              <w:rPr>
                <w:color w:val="000000" w:themeColor="text1"/>
                <w:sz w:val="24"/>
                <w:szCs w:val="24"/>
                <w14:textFill>
                  <w14:solidFill>
                    <w14:schemeClr w14:val="tx1"/>
                  </w14:solidFill>
                </w14:textFill>
              </w:rPr>
            </w:pPr>
          </w:p>
        </w:tc>
        <w:tc>
          <w:tcPr>
            <w:tcW w:w="1845" w:type="dxa"/>
            <w:vAlign w:val="center"/>
          </w:tcPr>
          <w:p>
            <w:pPr>
              <w:jc w:val="center"/>
              <w:rPr>
                <w:color w:val="000000" w:themeColor="text1"/>
                <w:sz w:val="24"/>
                <w:szCs w:val="24"/>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atLeast"/>
        </w:trPr>
        <w:tc>
          <w:tcPr>
            <w:tcW w:w="1427" w:type="dxa"/>
            <w:vAlign w:val="center"/>
          </w:tcPr>
          <w:p>
            <w:pPr>
              <w:jc w:val="center"/>
              <w:rPr>
                <w:color w:val="000000" w:themeColor="text1"/>
                <w:sz w:val="24"/>
                <w:szCs w:val="24"/>
                <w14:textFill>
                  <w14:solidFill>
                    <w14:schemeClr w14:val="tx1"/>
                  </w14:solidFill>
                </w14:textFill>
              </w:rPr>
            </w:pPr>
          </w:p>
        </w:tc>
        <w:tc>
          <w:tcPr>
            <w:tcW w:w="1329" w:type="dxa"/>
            <w:gridSpan w:val="2"/>
            <w:vAlign w:val="center"/>
          </w:tcPr>
          <w:p>
            <w:pPr>
              <w:jc w:val="center"/>
              <w:rPr>
                <w:color w:val="000000" w:themeColor="text1"/>
                <w:sz w:val="24"/>
                <w:szCs w:val="24"/>
                <w14:textFill>
                  <w14:solidFill>
                    <w14:schemeClr w14:val="tx1"/>
                  </w14:solidFill>
                </w14:textFill>
              </w:rPr>
            </w:pPr>
          </w:p>
        </w:tc>
        <w:tc>
          <w:tcPr>
            <w:tcW w:w="1067" w:type="dxa"/>
            <w:vAlign w:val="center"/>
          </w:tcPr>
          <w:p>
            <w:pPr>
              <w:jc w:val="center"/>
              <w:rPr>
                <w:color w:val="000000" w:themeColor="text1"/>
                <w:sz w:val="24"/>
                <w:szCs w:val="24"/>
                <w14:textFill>
                  <w14:solidFill>
                    <w14:schemeClr w14:val="tx1"/>
                  </w14:solidFill>
                </w14:textFill>
              </w:rPr>
            </w:pPr>
          </w:p>
        </w:tc>
        <w:tc>
          <w:tcPr>
            <w:tcW w:w="850" w:type="dxa"/>
            <w:vAlign w:val="center"/>
          </w:tcPr>
          <w:p>
            <w:pPr>
              <w:jc w:val="center"/>
              <w:rPr>
                <w:color w:val="000000" w:themeColor="text1"/>
                <w:sz w:val="24"/>
                <w:szCs w:val="24"/>
                <w14:textFill>
                  <w14:solidFill>
                    <w14:schemeClr w14:val="tx1"/>
                  </w14:solidFill>
                </w14:textFill>
              </w:rPr>
            </w:pPr>
          </w:p>
        </w:tc>
        <w:tc>
          <w:tcPr>
            <w:tcW w:w="992" w:type="dxa"/>
            <w:vAlign w:val="center"/>
          </w:tcPr>
          <w:p>
            <w:pPr>
              <w:jc w:val="center"/>
              <w:rPr>
                <w:color w:val="000000" w:themeColor="text1"/>
                <w:sz w:val="24"/>
                <w:szCs w:val="24"/>
                <w14:textFill>
                  <w14:solidFill>
                    <w14:schemeClr w14:val="tx1"/>
                  </w14:solidFill>
                </w14:textFill>
              </w:rPr>
            </w:pPr>
          </w:p>
        </w:tc>
        <w:tc>
          <w:tcPr>
            <w:tcW w:w="1276" w:type="dxa"/>
            <w:vAlign w:val="center"/>
          </w:tcPr>
          <w:p>
            <w:pPr>
              <w:jc w:val="center"/>
              <w:rPr>
                <w:color w:val="000000" w:themeColor="text1"/>
                <w:sz w:val="24"/>
                <w:szCs w:val="24"/>
                <w14:textFill>
                  <w14:solidFill>
                    <w14:schemeClr w14:val="tx1"/>
                  </w14:solidFill>
                </w14:textFill>
              </w:rPr>
            </w:pPr>
          </w:p>
        </w:tc>
        <w:tc>
          <w:tcPr>
            <w:tcW w:w="1458" w:type="dxa"/>
            <w:vAlign w:val="center"/>
          </w:tcPr>
          <w:p>
            <w:pPr>
              <w:jc w:val="center"/>
              <w:rPr>
                <w:color w:val="000000" w:themeColor="text1"/>
                <w:sz w:val="24"/>
                <w:szCs w:val="24"/>
                <w14:textFill>
                  <w14:solidFill>
                    <w14:schemeClr w14:val="tx1"/>
                  </w14:solidFill>
                </w14:textFill>
              </w:rPr>
            </w:pPr>
          </w:p>
        </w:tc>
        <w:tc>
          <w:tcPr>
            <w:tcW w:w="1845" w:type="dxa"/>
            <w:vAlign w:val="center"/>
          </w:tcPr>
          <w:p>
            <w:pPr>
              <w:jc w:val="center"/>
              <w:rPr>
                <w:color w:val="000000" w:themeColor="text1"/>
                <w:sz w:val="24"/>
                <w:szCs w:val="24"/>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atLeast"/>
        </w:trPr>
        <w:tc>
          <w:tcPr>
            <w:tcW w:w="1427" w:type="dxa"/>
            <w:vAlign w:val="center"/>
          </w:tcPr>
          <w:p>
            <w:pPr>
              <w:jc w:val="center"/>
              <w:rPr>
                <w:color w:val="000000" w:themeColor="text1"/>
                <w:sz w:val="24"/>
                <w:szCs w:val="24"/>
                <w14:textFill>
                  <w14:solidFill>
                    <w14:schemeClr w14:val="tx1"/>
                  </w14:solidFill>
                </w14:textFill>
              </w:rPr>
            </w:pPr>
          </w:p>
        </w:tc>
        <w:tc>
          <w:tcPr>
            <w:tcW w:w="1329" w:type="dxa"/>
            <w:gridSpan w:val="2"/>
            <w:vAlign w:val="center"/>
          </w:tcPr>
          <w:p>
            <w:pPr>
              <w:jc w:val="center"/>
              <w:rPr>
                <w:color w:val="000000" w:themeColor="text1"/>
                <w:sz w:val="24"/>
                <w:szCs w:val="24"/>
                <w14:textFill>
                  <w14:solidFill>
                    <w14:schemeClr w14:val="tx1"/>
                  </w14:solidFill>
                </w14:textFill>
              </w:rPr>
            </w:pPr>
          </w:p>
        </w:tc>
        <w:tc>
          <w:tcPr>
            <w:tcW w:w="1067" w:type="dxa"/>
            <w:vAlign w:val="center"/>
          </w:tcPr>
          <w:p>
            <w:pPr>
              <w:jc w:val="center"/>
              <w:rPr>
                <w:color w:val="000000" w:themeColor="text1"/>
                <w:sz w:val="24"/>
                <w:szCs w:val="24"/>
                <w14:textFill>
                  <w14:solidFill>
                    <w14:schemeClr w14:val="tx1"/>
                  </w14:solidFill>
                </w14:textFill>
              </w:rPr>
            </w:pPr>
          </w:p>
        </w:tc>
        <w:tc>
          <w:tcPr>
            <w:tcW w:w="850" w:type="dxa"/>
            <w:vAlign w:val="center"/>
          </w:tcPr>
          <w:p>
            <w:pPr>
              <w:jc w:val="center"/>
              <w:rPr>
                <w:color w:val="000000" w:themeColor="text1"/>
                <w:sz w:val="24"/>
                <w:szCs w:val="24"/>
                <w14:textFill>
                  <w14:solidFill>
                    <w14:schemeClr w14:val="tx1"/>
                  </w14:solidFill>
                </w14:textFill>
              </w:rPr>
            </w:pPr>
          </w:p>
        </w:tc>
        <w:tc>
          <w:tcPr>
            <w:tcW w:w="992" w:type="dxa"/>
            <w:vAlign w:val="center"/>
          </w:tcPr>
          <w:p>
            <w:pPr>
              <w:jc w:val="center"/>
              <w:rPr>
                <w:color w:val="000000" w:themeColor="text1"/>
                <w:sz w:val="24"/>
                <w:szCs w:val="24"/>
                <w14:textFill>
                  <w14:solidFill>
                    <w14:schemeClr w14:val="tx1"/>
                  </w14:solidFill>
                </w14:textFill>
              </w:rPr>
            </w:pPr>
          </w:p>
        </w:tc>
        <w:tc>
          <w:tcPr>
            <w:tcW w:w="1276" w:type="dxa"/>
            <w:vAlign w:val="center"/>
          </w:tcPr>
          <w:p>
            <w:pPr>
              <w:jc w:val="center"/>
              <w:rPr>
                <w:color w:val="000000" w:themeColor="text1"/>
                <w:sz w:val="24"/>
                <w:szCs w:val="24"/>
                <w14:textFill>
                  <w14:solidFill>
                    <w14:schemeClr w14:val="tx1"/>
                  </w14:solidFill>
                </w14:textFill>
              </w:rPr>
            </w:pPr>
          </w:p>
        </w:tc>
        <w:tc>
          <w:tcPr>
            <w:tcW w:w="1458" w:type="dxa"/>
            <w:vAlign w:val="center"/>
          </w:tcPr>
          <w:p>
            <w:pPr>
              <w:jc w:val="center"/>
              <w:rPr>
                <w:color w:val="000000" w:themeColor="text1"/>
                <w:sz w:val="24"/>
                <w:szCs w:val="24"/>
                <w14:textFill>
                  <w14:solidFill>
                    <w14:schemeClr w14:val="tx1"/>
                  </w14:solidFill>
                </w14:textFill>
              </w:rPr>
            </w:pPr>
          </w:p>
        </w:tc>
        <w:tc>
          <w:tcPr>
            <w:tcW w:w="1845" w:type="dxa"/>
            <w:vAlign w:val="center"/>
          </w:tcPr>
          <w:p>
            <w:pPr>
              <w:jc w:val="center"/>
              <w:rPr>
                <w:color w:val="000000" w:themeColor="text1"/>
                <w:sz w:val="24"/>
                <w:szCs w:val="24"/>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atLeast"/>
        </w:trPr>
        <w:tc>
          <w:tcPr>
            <w:tcW w:w="1427" w:type="dxa"/>
            <w:vAlign w:val="center"/>
          </w:tcPr>
          <w:p>
            <w:pPr>
              <w:jc w:val="center"/>
              <w:rPr>
                <w:color w:val="000000" w:themeColor="text1"/>
                <w:sz w:val="24"/>
                <w:szCs w:val="24"/>
                <w14:textFill>
                  <w14:solidFill>
                    <w14:schemeClr w14:val="tx1"/>
                  </w14:solidFill>
                </w14:textFill>
              </w:rPr>
            </w:pPr>
          </w:p>
        </w:tc>
        <w:tc>
          <w:tcPr>
            <w:tcW w:w="1329" w:type="dxa"/>
            <w:gridSpan w:val="2"/>
            <w:vAlign w:val="center"/>
          </w:tcPr>
          <w:p>
            <w:pPr>
              <w:jc w:val="center"/>
              <w:rPr>
                <w:color w:val="000000" w:themeColor="text1"/>
                <w:sz w:val="24"/>
                <w:szCs w:val="24"/>
                <w14:textFill>
                  <w14:solidFill>
                    <w14:schemeClr w14:val="tx1"/>
                  </w14:solidFill>
                </w14:textFill>
              </w:rPr>
            </w:pPr>
          </w:p>
        </w:tc>
        <w:tc>
          <w:tcPr>
            <w:tcW w:w="1067" w:type="dxa"/>
            <w:vAlign w:val="center"/>
          </w:tcPr>
          <w:p>
            <w:pPr>
              <w:jc w:val="center"/>
              <w:rPr>
                <w:color w:val="000000" w:themeColor="text1"/>
                <w:sz w:val="24"/>
                <w:szCs w:val="24"/>
                <w14:textFill>
                  <w14:solidFill>
                    <w14:schemeClr w14:val="tx1"/>
                  </w14:solidFill>
                </w14:textFill>
              </w:rPr>
            </w:pPr>
          </w:p>
        </w:tc>
        <w:tc>
          <w:tcPr>
            <w:tcW w:w="850" w:type="dxa"/>
            <w:vAlign w:val="center"/>
          </w:tcPr>
          <w:p>
            <w:pPr>
              <w:jc w:val="center"/>
              <w:rPr>
                <w:color w:val="000000" w:themeColor="text1"/>
                <w:sz w:val="24"/>
                <w:szCs w:val="24"/>
                <w14:textFill>
                  <w14:solidFill>
                    <w14:schemeClr w14:val="tx1"/>
                  </w14:solidFill>
                </w14:textFill>
              </w:rPr>
            </w:pPr>
          </w:p>
        </w:tc>
        <w:tc>
          <w:tcPr>
            <w:tcW w:w="992" w:type="dxa"/>
            <w:vAlign w:val="center"/>
          </w:tcPr>
          <w:p>
            <w:pPr>
              <w:jc w:val="center"/>
              <w:rPr>
                <w:color w:val="000000" w:themeColor="text1"/>
                <w:sz w:val="24"/>
                <w:szCs w:val="24"/>
                <w14:textFill>
                  <w14:solidFill>
                    <w14:schemeClr w14:val="tx1"/>
                  </w14:solidFill>
                </w14:textFill>
              </w:rPr>
            </w:pPr>
          </w:p>
        </w:tc>
        <w:tc>
          <w:tcPr>
            <w:tcW w:w="1276" w:type="dxa"/>
            <w:vAlign w:val="center"/>
          </w:tcPr>
          <w:p>
            <w:pPr>
              <w:jc w:val="center"/>
              <w:rPr>
                <w:color w:val="000000" w:themeColor="text1"/>
                <w:sz w:val="24"/>
                <w:szCs w:val="24"/>
                <w14:textFill>
                  <w14:solidFill>
                    <w14:schemeClr w14:val="tx1"/>
                  </w14:solidFill>
                </w14:textFill>
              </w:rPr>
            </w:pPr>
          </w:p>
        </w:tc>
        <w:tc>
          <w:tcPr>
            <w:tcW w:w="1458" w:type="dxa"/>
            <w:vAlign w:val="center"/>
          </w:tcPr>
          <w:p>
            <w:pPr>
              <w:jc w:val="center"/>
              <w:rPr>
                <w:color w:val="000000" w:themeColor="text1"/>
                <w:sz w:val="24"/>
                <w:szCs w:val="24"/>
                <w14:textFill>
                  <w14:solidFill>
                    <w14:schemeClr w14:val="tx1"/>
                  </w14:solidFill>
                </w14:textFill>
              </w:rPr>
            </w:pPr>
          </w:p>
        </w:tc>
        <w:tc>
          <w:tcPr>
            <w:tcW w:w="1845" w:type="dxa"/>
            <w:vAlign w:val="center"/>
          </w:tcPr>
          <w:p>
            <w:pPr>
              <w:jc w:val="center"/>
              <w:rPr>
                <w:color w:val="000000" w:themeColor="text1"/>
                <w:sz w:val="24"/>
                <w:szCs w:val="24"/>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atLeast"/>
        </w:trPr>
        <w:tc>
          <w:tcPr>
            <w:tcW w:w="1427" w:type="dxa"/>
            <w:vAlign w:val="center"/>
          </w:tcPr>
          <w:p>
            <w:pPr>
              <w:jc w:val="center"/>
              <w:rPr>
                <w:color w:val="000000" w:themeColor="text1"/>
                <w:sz w:val="24"/>
                <w:szCs w:val="24"/>
                <w14:textFill>
                  <w14:solidFill>
                    <w14:schemeClr w14:val="tx1"/>
                  </w14:solidFill>
                </w14:textFill>
              </w:rPr>
            </w:pPr>
          </w:p>
        </w:tc>
        <w:tc>
          <w:tcPr>
            <w:tcW w:w="1329" w:type="dxa"/>
            <w:gridSpan w:val="2"/>
            <w:vAlign w:val="center"/>
          </w:tcPr>
          <w:p>
            <w:pPr>
              <w:jc w:val="center"/>
              <w:rPr>
                <w:color w:val="000000" w:themeColor="text1"/>
                <w:sz w:val="24"/>
                <w:szCs w:val="24"/>
                <w14:textFill>
                  <w14:solidFill>
                    <w14:schemeClr w14:val="tx1"/>
                  </w14:solidFill>
                </w14:textFill>
              </w:rPr>
            </w:pPr>
          </w:p>
        </w:tc>
        <w:tc>
          <w:tcPr>
            <w:tcW w:w="1067" w:type="dxa"/>
            <w:vAlign w:val="center"/>
          </w:tcPr>
          <w:p>
            <w:pPr>
              <w:jc w:val="center"/>
              <w:rPr>
                <w:color w:val="000000" w:themeColor="text1"/>
                <w:sz w:val="24"/>
                <w:szCs w:val="24"/>
                <w14:textFill>
                  <w14:solidFill>
                    <w14:schemeClr w14:val="tx1"/>
                  </w14:solidFill>
                </w14:textFill>
              </w:rPr>
            </w:pPr>
          </w:p>
        </w:tc>
        <w:tc>
          <w:tcPr>
            <w:tcW w:w="850" w:type="dxa"/>
            <w:vAlign w:val="center"/>
          </w:tcPr>
          <w:p>
            <w:pPr>
              <w:jc w:val="center"/>
              <w:rPr>
                <w:color w:val="000000" w:themeColor="text1"/>
                <w:sz w:val="24"/>
                <w:szCs w:val="24"/>
                <w14:textFill>
                  <w14:solidFill>
                    <w14:schemeClr w14:val="tx1"/>
                  </w14:solidFill>
                </w14:textFill>
              </w:rPr>
            </w:pPr>
          </w:p>
        </w:tc>
        <w:tc>
          <w:tcPr>
            <w:tcW w:w="992" w:type="dxa"/>
            <w:vAlign w:val="center"/>
          </w:tcPr>
          <w:p>
            <w:pPr>
              <w:jc w:val="center"/>
              <w:rPr>
                <w:color w:val="000000" w:themeColor="text1"/>
                <w:sz w:val="24"/>
                <w:szCs w:val="24"/>
                <w14:textFill>
                  <w14:solidFill>
                    <w14:schemeClr w14:val="tx1"/>
                  </w14:solidFill>
                </w14:textFill>
              </w:rPr>
            </w:pPr>
          </w:p>
        </w:tc>
        <w:tc>
          <w:tcPr>
            <w:tcW w:w="1276" w:type="dxa"/>
            <w:vAlign w:val="center"/>
          </w:tcPr>
          <w:p>
            <w:pPr>
              <w:jc w:val="center"/>
              <w:rPr>
                <w:color w:val="000000" w:themeColor="text1"/>
                <w:sz w:val="24"/>
                <w:szCs w:val="24"/>
                <w14:textFill>
                  <w14:solidFill>
                    <w14:schemeClr w14:val="tx1"/>
                  </w14:solidFill>
                </w14:textFill>
              </w:rPr>
            </w:pPr>
          </w:p>
        </w:tc>
        <w:tc>
          <w:tcPr>
            <w:tcW w:w="1458" w:type="dxa"/>
            <w:vAlign w:val="center"/>
          </w:tcPr>
          <w:p>
            <w:pPr>
              <w:jc w:val="center"/>
              <w:rPr>
                <w:color w:val="000000" w:themeColor="text1"/>
                <w:sz w:val="24"/>
                <w:szCs w:val="24"/>
                <w14:textFill>
                  <w14:solidFill>
                    <w14:schemeClr w14:val="tx1"/>
                  </w14:solidFill>
                </w14:textFill>
              </w:rPr>
            </w:pPr>
          </w:p>
        </w:tc>
        <w:tc>
          <w:tcPr>
            <w:tcW w:w="1845" w:type="dxa"/>
            <w:vAlign w:val="center"/>
          </w:tcPr>
          <w:p>
            <w:pPr>
              <w:jc w:val="center"/>
              <w:rPr>
                <w:color w:val="000000" w:themeColor="text1"/>
                <w:sz w:val="24"/>
                <w:szCs w:val="24"/>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atLeast"/>
        </w:trPr>
        <w:tc>
          <w:tcPr>
            <w:tcW w:w="1427" w:type="dxa"/>
            <w:vAlign w:val="center"/>
          </w:tcPr>
          <w:p>
            <w:pPr>
              <w:jc w:val="center"/>
              <w:rPr>
                <w:color w:val="000000" w:themeColor="text1"/>
                <w:sz w:val="24"/>
                <w:szCs w:val="24"/>
                <w14:textFill>
                  <w14:solidFill>
                    <w14:schemeClr w14:val="tx1"/>
                  </w14:solidFill>
                </w14:textFill>
              </w:rPr>
            </w:pPr>
          </w:p>
        </w:tc>
        <w:tc>
          <w:tcPr>
            <w:tcW w:w="1329" w:type="dxa"/>
            <w:gridSpan w:val="2"/>
            <w:vAlign w:val="center"/>
          </w:tcPr>
          <w:p>
            <w:pPr>
              <w:jc w:val="center"/>
              <w:rPr>
                <w:color w:val="000000" w:themeColor="text1"/>
                <w:sz w:val="24"/>
                <w:szCs w:val="24"/>
                <w14:textFill>
                  <w14:solidFill>
                    <w14:schemeClr w14:val="tx1"/>
                  </w14:solidFill>
                </w14:textFill>
              </w:rPr>
            </w:pPr>
          </w:p>
        </w:tc>
        <w:tc>
          <w:tcPr>
            <w:tcW w:w="1067" w:type="dxa"/>
            <w:vAlign w:val="center"/>
          </w:tcPr>
          <w:p>
            <w:pPr>
              <w:jc w:val="center"/>
              <w:rPr>
                <w:color w:val="000000" w:themeColor="text1"/>
                <w:sz w:val="24"/>
                <w:szCs w:val="24"/>
                <w14:textFill>
                  <w14:solidFill>
                    <w14:schemeClr w14:val="tx1"/>
                  </w14:solidFill>
                </w14:textFill>
              </w:rPr>
            </w:pPr>
          </w:p>
        </w:tc>
        <w:tc>
          <w:tcPr>
            <w:tcW w:w="850" w:type="dxa"/>
            <w:vAlign w:val="center"/>
          </w:tcPr>
          <w:p>
            <w:pPr>
              <w:jc w:val="center"/>
              <w:rPr>
                <w:color w:val="000000" w:themeColor="text1"/>
                <w:sz w:val="24"/>
                <w:szCs w:val="24"/>
                <w14:textFill>
                  <w14:solidFill>
                    <w14:schemeClr w14:val="tx1"/>
                  </w14:solidFill>
                </w14:textFill>
              </w:rPr>
            </w:pPr>
          </w:p>
        </w:tc>
        <w:tc>
          <w:tcPr>
            <w:tcW w:w="992" w:type="dxa"/>
            <w:vAlign w:val="center"/>
          </w:tcPr>
          <w:p>
            <w:pPr>
              <w:jc w:val="center"/>
              <w:rPr>
                <w:color w:val="000000" w:themeColor="text1"/>
                <w:sz w:val="24"/>
                <w:szCs w:val="24"/>
                <w14:textFill>
                  <w14:solidFill>
                    <w14:schemeClr w14:val="tx1"/>
                  </w14:solidFill>
                </w14:textFill>
              </w:rPr>
            </w:pPr>
          </w:p>
        </w:tc>
        <w:tc>
          <w:tcPr>
            <w:tcW w:w="1276" w:type="dxa"/>
            <w:vAlign w:val="center"/>
          </w:tcPr>
          <w:p>
            <w:pPr>
              <w:jc w:val="center"/>
              <w:rPr>
                <w:color w:val="000000" w:themeColor="text1"/>
                <w:sz w:val="24"/>
                <w:szCs w:val="24"/>
                <w14:textFill>
                  <w14:solidFill>
                    <w14:schemeClr w14:val="tx1"/>
                  </w14:solidFill>
                </w14:textFill>
              </w:rPr>
            </w:pPr>
          </w:p>
        </w:tc>
        <w:tc>
          <w:tcPr>
            <w:tcW w:w="1458" w:type="dxa"/>
            <w:vAlign w:val="center"/>
          </w:tcPr>
          <w:p>
            <w:pPr>
              <w:jc w:val="center"/>
              <w:rPr>
                <w:color w:val="000000" w:themeColor="text1"/>
                <w:sz w:val="24"/>
                <w:szCs w:val="24"/>
                <w14:textFill>
                  <w14:solidFill>
                    <w14:schemeClr w14:val="tx1"/>
                  </w14:solidFill>
                </w14:textFill>
              </w:rPr>
            </w:pPr>
          </w:p>
        </w:tc>
        <w:tc>
          <w:tcPr>
            <w:tcW w:w="1845" w:type="dxa"/>
            <w:vAlign w:val="center"/>
          </w:tcPr>
          <w:p>
            <w:pPr>
              <w:jc w:val="center"/>
              <w:rPr>
                <w:color w:val="000000" w:themeColor="text1"/>
                <w:sz w:val="24"/>
                <w:szCs w:val="24"/>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6" w:hRule="atLeast"/>
        </w:trPr>
        <w:tc>
          <w:tcPr>
            <w:tcW w:w="1427" w:type="dxa"/>
            <w:vAlign w:val="center"/>
          </w:tcPr>
          <w:p>
            <w:pPr>
              <w:jc w:val="center"/>
              <w:rPr>
                <w:color w:val="000000" w:themeColor="text1"/>
                <w:sz w:val="24"/>
                <w:szCs w:val="24"/>
                <w14:textFill>
                  <w14:solidFill>
                    <w14:schemeClr w14:val="tx1"/>
                  </w14:solidFill>
                </w14:textFill>
              </w:rPr>
            </w:pPr>
          </w:p>
        </w:tc>
        <w:tc>
          <w:tcPr>
            <w:tcW w:w="1329" w:type="dxa"/>
            <w:gridSpan w:val="2"/>
            <w:vAlign w:val="center"/>
          </w:tcPr>
          <w:p>
            <w:pPr>
              <w:jc w:val="center"/>
              <w:rPr>
                <w:color w:val="000000" w:themeColor="text1"/>
                <w:sz w:val="24"/>
                <w:szCs w:val="24"/>
                <w14:textFill>
                  <w14:solidFill>
                    <w14:schemeClr w14:val="tx1"/>
                  </w14:solidFill>
                </w14:textFill>
              </w:rPr>
            </w:pPr>
          </w:p>
        </w:tc>
        <w:tc>
          <w:tcPr>
            <w:tcW w:w="1067" w:type="dxa"/>
            <w:vAlign w:val="center"/>
          </w:tcPr>
          <w:p>
            <w:pPr>
              <w:jc w:val="center"/>
              <w:rPr>
                <w:color w:val="000000" w:themeColor="text1"/>
                <w:sz w:val="24"/>
                <w:szCs w:val="24"/>
                <w14:textFill>
                  <w14:solidFill>
                    <w14:schemeClr w14:val="tx1"/>
                  </w14:solidFill>
                </w14:textFill>
              </w:rPr>
            </w:pPr>
          </w:p>
        </w:tc>
        <w:tc>
          <w:tcPr>
            <w:tcW w:w="850" w:type="dxa"/>
            <w:vAlign w:val="center"/>
          </w:tcPr>
          <w:p>
            <w:pPr>
              <w:jc w:val="center"/>
              <w:rPr>
                <w:color w:val="000000" w:themeColor="text1"/>
                <w:sz w:val="24"/>
                <w:szCs w:val="24"/>
                <w14:textFill>
                  <w14:solidFill>
                    <w14:schemeClr w14:val="tx1"/>
                  </w14:solidFill>
                </w14:textFill>
              </w:rPr>
            </w:pPr>
          </w:p>
        </w:tc>
        <w:tc>
          <w:tcPr>
            <w:tcW w:w="992" w:type="dxa"/>
            <w:vAlign w:val="center"/>
          </w:tcPr>
          <w:p>
            <w:pPr>
              <w:jc w:val="center"/>
              <w:rPr>
                <w:color w:val="000000" w:themeColor="text1"/>
                <w:sz w:val="24"/>
                <w:szCs w:val="24"/>
                <w14:textFill>
                  <w14:solidFill>
                    <w14:schemeClr w14:val="tx1"/>
                  </w14:solidFill>
                </w14:textFill>
              </w:rPr>
            </w:pPr>
          </w:p>
        </w:tc>
        <w:tc>
          <w:tcPr>
            <w:tcW w:w="1276" w:type="dxa"/>
            <w:vAlign w:val="center"/>
          </w:tcPr>
          <w:p>
            <w:pPr>
              <w:jc w:val="center"/>
              <w:rPr>
                <w:color w:val="000000" w:themeColor="text1"/>
                <w:sz w:val="24"/>
                <w:szCs w:val="24"/>
                <w14:textFill>
                  <w14:solidFill>
                    <w14:schemeClr w14:val="tx1"/>
                  </w14:solidFill>
                </w14:textFill>
              </w:rPr>
            </w:pPr>
          </w:p>
        </w:tc>
        <w:tc>
          <w:tcPr>
            <w:tcW w:w="1458" w:type="dxa"/>
            <w:vAlign w:val="center"/>
          </w:tcPr>
          <w:p>
            <w:pPr>
              <w:jc w:val="center"/>
              <w:rPr>
                <w:color w:val="000000" w:themeColor="text1"/>
                <w:sz w:val="24"/>
                <w:szCs w:val="24"/>
                <w14:textFill>
                  <w14:solidFill>
                    <w14:schemeClr w14:val="tx1"/>
                  </w14:solidFill>
                </w14:textFill>
              </w:rPr>
            </w:pPr>
          </w:p>
        </w:tc>
        <w:tc>
          <w:tcPr>
            <w:tcW w:w="1845" w:type="dxa"/>
            <w:vAlign w:val="center"/>
          </w:tcPr>
          <w:p>
            <w:pPr>
              <w:jc w:val="center"/>
              <w:rPr>
                <w:color w:val="000000" w:themeColor="text1"/>
                <w:sz w:val="24"/>
                <w:szCs w:val="24"/>
                <w14:textFill>
                  <w14:solidFill>
                    <w14:schemeClr w14:val="tx1"/>
                  </w14:solidFill>
                </w14:textFill>
              </w:rPr>
            </w:pPr>
          </w:p>
        </w:tc>
      </w:tr>
    </w:tbl>
    <w:p>
      <w:pPr>
        <w:pStyle w:val="6"/>
        <w:spacing w:line="360" w:lineRule="auto"/>
        <w:ind w:firstLine="480" w:firstLineChars="200"/>
        <w:outlineLvl w:val="1"/>
        <w:rPr>
          <w:sz w:val="24"/>
          <w:szCs w:val="24"/>
        </w:rPr>
      </w:pPr>
      <w:r>
        <w:rPr>
          <w:color w:val="000000" w:themeColor="text1"/>
          <w:sz w:val="24"/>
          <w:szCs w:val="24"/>
          <w14:textFill>
            <w14:solidFill>
              <w14:schemeClr w14:val="tx1"/>
            </w14:solidFill>
          </w14:textFill>
        </w:rPr>
        <w:br w:type="page"/>
      </w:r>
      <w:bookmarkStart w:id="20" w:name="_Toc52114991"/>
      <w:r>
        <w:rPr>
          <w:rFonts w:hint="eastAsia"/>
          <w:b/>
          <w:bCs/>
          <w:color w:val="000000" w:themeColor="text1"/>
          <w:sz w:val="30"/>
          <w:szCs w:val="30"/>
          <w14:textFill>
            <w14:solidFill>
              <w14:schemeClr w14:val="tx1"/>
            </w14:solidFill>
          </w14:textFill>
        </w:rPr>
        <w:t>（二）Ⅲ级应急响应措施</w:t>
      </w:r>
      <w:bookmarkEnd w:id="20"/>
    </w:p>
    <w:p>
      <w:pPr>
        <w:pStyle w:val="6"/>
        <w:spacing w:line="360" w:lineRule="auto"/>
        <w:ind w:firstLine="560" w:firstLineChars="200"/>
        <w:rPr>
          <w:sz w:val="28"/>
          <w:szCs w:val="28"/>
        </w:rPr>
      </w:pPr>
      <w:r>
        <w:rPr>
          <w:sz w:val="28"/>
          <w:szCs w:val="28"/>
        </w:rPr>
        <w:t>市生态环境局发布黄色预警期间，落实Ⅲ级应急响应措施</w:t>
      </w:r>
      <w:r>
        <w:rPr>
          <w:rFonts w:hint="eastAsia"/>
          <w:sz w:val="28"/>
          <w:szCs w:val="28"/>
        </w:rPr>
        <w:t>：</w:t>
      </w:r>
      <w:r>
        <w:rPr>
          <w:rFonts w:hint="eastAsia"/>
          <w:sz w:val="28"/>
          <w:szCs w:val="28"/>
          <w:u w:val="single"/>
        </w:rPr>
        <w:t xml:space="preserve"> </w:t>
      </w:r>
      <w:r>
        <w:rPr>
          <w:rFonts w:hint="eastAsia"/>
          <w:sz w:val="28"/>
          <w:szCs w:val="28"/>
          <w:u w:val="single"/>
          <w:lang w:val="en-US" w:eastAsia="zh-CN"/>
        </w:rPr>
        <w:t>预警三级</w:t>
      </w:r>
      <w:r>
        <w:rPr>
          <w:rFonts w:hint="eastAsia" w:ascii="宋体" w:hAnsi="宋体" w:eastAsia="宋体" w:cs="宋体"/>
          <w:sz w:val="28"/>
          <w:szCs w:val="28"/>
          <w:u w:val="single"/>
          <w:lang w:val="en-US" w:eastAsia="zh-CN"/>
        </w:rPr>
        <w:t>(</w:t>
      </w:r>
      <w:r>
        <w:rPr>
          <w:rFonts w:hint="eastAsia" w:cs="宋体"/>
          <w:sz w:val="28"/>
          <w:szCs w:val="28"/>
          <w:u w:val="single"/>
          <w:lang w:val="en-US" w:eastAsia="zh-CN"/>
        </w:rPr>
        <w:t>黄色</w:t>
      </w:r>
      <w:r>
        <w:rPr>
          <w:rFonts w:hint="eastAsia" w:ascii="宋体" w:hAnsi="宋体" w:eastAsia="宋体" w:cs="宋体"/>
          <w:sz w:val="28"/>
          <w:szCs w:val="28"/>
          <w:u w:val="single"/>
          <w:lang w:val="en-US" w:eastAsia="zh-CN"/>
        </w:rPr>
        <w:t>)</w:t>
      </w:r>
      <w:r>
        <w:rPr>
          <w:sz w:val="28"/>
          <w:szCs w:val="28"/>
        </w:rPr>
        <w:t xml:space="preserve"> </w:t>
      </w:r>
      <w:r>
        <w:rPr>
          <w:rFonts w:hint="eastAsia"/>
          <w:sz w:val="28"/>
          <w:szCs w:val="28"/>
        </w:rPr>
        <w:t>。</w:t>
      </w:r>
      <w:r>
        <w:rPr>
          <w:sz w:val="28"/>
          <w:szCs w:val="28"/>
        </w:rPr>
        <w:t>具体措施如下表。</w:t>
      </w:r>
    </w:p>
    <w:p>
      <w:pPr>
        <w:pStyle w:val="6"/>
        <w:tabs>
          <w:tab w:val="left" w:pos="5577"/>
        </w:tabs>
        <w:spacing w:line="360" w:lineRule="auto"/>
        <w:jc w:val="center"/>
        <w:rPr>
          <w:b/>
          <w:bCs/>
          <w:sz w:val="24"/>
          <w:szCs w:val="24"/>
        </w:rPr>
      </w:pPr>
      <w:r>
        <w:rPr>
          <w:rFonts w:hint="eastAsia"/>
          <w:b/>
          <w:bCs/>
          <w:sz w:val="24"/>
          <w:szCs w:val="24"/>
        </w:rPr>
        <w:t>表</w:t>
      </w:r>
      <w:r>
        <w:rPr>
          <w:b/>
          <w:bCs/>
          <w:sz w:val="24"/>
          <w:szCs w:val="24"/>
        </w:rPr>
        <w:t xml:space="preserve">4-2 </w:t>
      </w:r>
      <w:r>
        <w:rPr>
          <w:rFonts w:hint="eastAsia"/>
          <w:b/>
          <w:bCs/>
          <w:sz w:val="24"/>
          <w:szCs w:val="24"/>
        </w:rPr>
        <w:t>重污染天气Ⅲ级应急响应措施</w:t>
      </w:r>
    </w:p>
    <w:tbl>
      <w:tblPr>
        <w:tblStyle w:val="14"/>
        <w:tblW w:w="9039"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27"/>
        <w:gridCol w:w="808"/>
        <w:gridCol w:w="521"/>
        <w:gridCol w:w="1067"/>
        <w:gridCol w:w="850"/>
        <w:gridCol w:w="992"/>
        <w:gridCol w:w="1276"/>
        <w:gridCol w:w="1144"/>
        <w:gridCol w:w="95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trPr>
        <w:tc>
          <w:tcPr>
            <w:tcW w:w="9039" w:type="dxa"/>
            <w:gridSpan w:val="9"/>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重污染天气</w:t>
            </w:r>
            <w:r>
              <w:rPr>
                <w:rFonts w:hint="eastAsia" w:ascii="仿宋" w:hAnsi="仿宋" w:eastAsia="仿宋"/>
                <w:bCs/>
                <w:color w:val="000000" w:themeColor="text1"/>
                <w:sz w:val="32"/>
                <w:szCs w:val="32"/>
                <w14:textFill>
                  <w14:solidFill>
                    <w14:schemeClr w14:val="tx1"/>
                  </w14:solidFill>
                </w14:textFill>
              </w:rPr>
              <w:t>Ⅲ</w:t>
            </w:r>
            <w:r>
              <w:rPr>
                <w:rFonts w:hint="eastAsia"/>
                <w:color w:val="000000" w:themeColor="text1"/>
                <w:sz w:val="24"/>
                <w:szCs w:val="24"/>
                <w14:textFill>
                  <w14:solidFill>
                    <w14:schemeClr w14:val="tx1"/>
                  </w14:solidFill>
                </w14:textFill>
              </w:rPr>
              <w:t>级应急响应措施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1" w:hRule="atLeast"/>
        </w:trPr>
        <w:tc>
          <w:tcPr>
            <w:tcW w:w="2235" w:type="dxa"/>
            <w:gridSpan w:val="2"/>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企业类型</w:t>
            </w:r>
          </w:p>
        </w:tc>
        <w:tc>
          <w:tcPr>
            <w:tcW w:w="6804" w:type="dxa"/>
            <w:gridSpan w:val="7"/>
            <w:vAlign w:val="center"/>
          </w:tcPr>
          <w:p>
            <w:pPr>
              <w:jc w:val="center"/>
              <w:rPr>
                <w:rFonts w:hint="eastAsia" w:eastAsia="宋体"/>
                <w:color w:val="000000" w:themeColor="text1"/>
                <w:sz w:val="24"/>
                <w:szCs w:val="24"/>
                <w:lang w:val="en-US" w:eastAsia="zh-CN"/>
                <w14:textFill>
                  <w14:solidFill>
                    <w14:schemeClr w14:val="tx1"/>
                  </w14:solidFill>
                </w14:textFill>
              </w:rPr>
            </w:pPr>
            <w:r>
              <w:rPr>
                <w:rFonts w:hint="eastAsia"/>
                <w:color w:val="0000FF"/>
                <w:sz w:val="24"/>
                <w:szCs w:val="24"/>
                <w:lang w:val="en-US" w:eastAsia="zh-CN"/>
              </w:rPr>
              <w:t>C</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2" w:hRule="atLeast"/>
        </w:trPr>
        <w:tc>
          <w:tcPr>
            <w:tcW w:w="2235" w:type="dxa"/>
            <w:gridSpan w:val="2"/>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能源类型</w:t>
            </w:r>
          </w:p>
        </w:tc>
        <w:tc>
          <w:tcPr>
            <w:tcW w:w="6804" w:type="dxa"/>
            <w:gridSpan w:val="7"/>
            <w:vAlign w:val="center"/>
          </w:tcPr>
          <w:p>
            <w:pPr>
              <w:jc w:val="center"/>
              <w:rPr>
                <w:rFonts w:hint="eastAsia" w:eastAsia="宋体"/>
                <w:color w:val="000000" w:themeColor="text1"/>
                <w:sz w:val="24"/>
                <w:szCs w:val="24"/>
                <w:lang w:eastAsia="zh-CN"/>
                <w14:textFill>
                  <w14:solidFill>
                    <w14:schemeClr w14:val="tx1"/>
                  </w14:solidFill>
                </w14:textFill>
              </w:rPr>
            </w:pPr>
            <w:r>
              <w:rPr>
                <w:rFonts w:hint="eastAsia"/>
                <w:color w:val="0000FF"/>
                <w:sz w:val="24"/>
                <w:szCs w:val="24"/>
                <w:lang w:eastAsia="zh-CN"/>
              </w:rPr>
              <w:t>电、蒸汽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427" w:type="dxa"/>
            <w:vMerge w:val="restart"/>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工序</w:t>
            </w:r>
          </w:p>
        </w:tc>
        <w:tc>
          <w:tcPr>
            <w:tcW w:w="1329" w:type="dxa"/>
            <w:gridSpan w:val="2"/>
            <w:vMerge w:val="restart"/>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设备</w:t>
            </w:r>
          </w:p>
        </w:tc>
        <w:tc>
          <w:tcPr>
            <w:tcW w:w="1067" w:type="dxa"/>
            <w:vMerge w:val="restart"/>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型号</w:t>
            </w:r>
          </w:p>
        </w:tc>
        <w:tc>
          <w:tcPr>
            <w:tcW w:w="850" w:type="dxa"/>
            <w:vMerge w:val="restart"/>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数量</w:t>
            </w:r>
          </w:p>
        </w:tc>
        <w:tc>
          <w:tcPr>
            <w:tcW w:w="992" w:type="dxa"/>
            <w:vMerge w:val="restart"/>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单位</w:t>
            </w:r>
          </w:p>
        </w:tc>
        <w:tc>
          <w:tcPr>
            <w:tcW w:w="1276" w:type="dxa"/>
            <w:vMerge w:val="restart"/>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减排措施</w:t>
            </w:r>
          </w:p>
        </w:tc>
        <w:tc>
          <w:tcPr>
            <w:tcW w:w="2098" w:type="dxa"/>
            <w:gridSpan w:val="2"/>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能源消耗量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427" w:type="dxa"/>
            <w:vMerge w:val="continue"/>
            <w:vAlign w:val="center"/>
          </w:tcPr>
          <w:p>
            <w:pPr>
              <w:jc w:val="center"/>
              <w:rPr>
                <w:color w:val="000000" w:themeColor="text1"/>
                <w:sz w:val="24"/>
                <w:szCs w:val="24"/>
                <w14:textFill>
                  <w14:solidFill>
                    <w14:schemeClr w14:val="tx1"/>
                  </w14:solidFill>
                </w14:textFill>
              </w:rPr>
            </w:pPr>
          </w:p>
        </w:tc>
        <w:tc>
          <w:tcPr>
            <w:tcW w:w="1329" w:type="dxa"/>
            <w:gridSpan w:val="2"/>
            <w:vMerge w:val="continue"/>
            <w:vAlign w:val="center"/>
          </w:tcPr>
          <w:p>
            <w:pPr>
              <w:jc w:val="center"/>
              <w:rPr>
                <w:color w:val="000000" w:themeColor="text1"/>
                <w:sz w:val="24"/>
                <w:szCs w:val="24"/>
                <w14:textFill>
                  <w14:solidFill>
                    <w14:schemeClr w14:val="tx1"/>
                  </w14:solidFill>
                </w14:textFill>
              </w:rPr>
            </w:pPr>
          </w:p>
        </w:tc>
        <w:tc>
          <w:tcPr>
            <w:tcW w:w="1067" w:type="dxa"/>
            <w:vMerge w:val="continue"/>
            <w:vAlign w:val="center"/>
          </w:tcPr>
          <w:p>
            <w:pPr>
              <w:jc w:val="center"/>
              <w:rPr>
                <w:color w:val="000000" w:themeColor="text1"/>
                <w:sz w:val="24"/>
                <w:szCs w:val="24"/>
                <w14:textFill>
                  <w14:solidFill>
                    <w14:schemeClr w14:val="tx1"/>
                  </w14:solidFill>
                </w14:textFill>
              </w:rPr>
            </w:pPr>
          </w:p>
        </w:tc>
        <w:tc>
          <w:tcPr>
            <w:tcW w:w="850" w:type="dxa"/>
            <w:vMerge w:val="continue"/>
            <w:vAlign w:val="center"/>
          </w:tcPr>
          <w:p>
            <w:pPr>
              <w:jc w:val="center"/>
              <w:rPr>
                <w:color w:val="000000" w:themeColor="text1"/>
                <w:sz w:val="24"/>
                <w:szCs w:val="24"/>
                <w14:textFill>
                  <w14:solidFill>
                    <w14:schemeClr w14:val="tx1"/>
                  </w14:solidFill>
                </w14:textFill>
              </w:rPr>
            </w:pPr>
          </w:p>
        </w:tc>
        <w:tc>
          <w:tcPr>
            <w:tcW w:w="992" w:type="dxa"/>
            <w:vMerge w:val="continue"/>
            <w:vAlign w:val="center"/>
          </w:tcPr>
          <w:p>
            <w:pPr>
              <w:jc w:val="center"/>
              <w:rPr>
                <w:color w:val="000000" w:themeColor="text1"/>
                <w:sz w:val="24"/>
                <w:szCs w:val="24"/>
                <w14:textFill>
                  <w14:solidFill>
                    <w14:schemeClr w14:val="tx1"/>
                  </w14:solidFill>
                </w14:textFill>
              </w:rPr>
            </w:pPr>
          </w:p>
        </w:tc>
        <w:tc>
          <w:tcPr>
            <w:tcW w:w="1276" w:type="dxa"/>
            <w:vMerge w:val="continue"/>
            <w:vAlign w:val="center"/>
          </w:tcPr>
          <w:p>
            <w:pPr>
              <w:jc w:val="center"/>
              <w:rPr>
                <w:color w:val="000000" w:themeColor="text1"/>
                <w:sz w:val="24"/>
                <w:szCs w:val="24"/>
                <w14:textFill>
                  <w14:solidFill>
                    <w14:schemeClr w14:val="tx1"/>
                  </w14:solidFill>
                </w14:textFill>
              </w:rPr>
            </w:pPr>
          </w:p>
        </w:tc>
        <w:tc>
          <w:tcPr>
            <w:tcW w:w="1144" w:type="dxa"/>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电力（千万时/天）</w:t>
            </w:r>
          </w:p>
        </w:tc>
        <w:tc>
          <w:tcPr>
            <w:tcW w:w="954" w:type="dxa"/>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天然气（立方/天）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atLeast"/>
        </w:trPr>
        <w:tc>
          <w:tcPr>
            <w:tcW w:w="1427" w:type="dxa"/>
            <w:vAlign w:val="center"/>
          </w:tcPr>
          <w:p>
            <w:pPr>
              <w:jc w:val="center"/>
              <w:rPr>
                <w:rFonts w:hint="eastAsia" w:eastAsia="宋体"/>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炼胶</w:t>
            </w:r>
          </w:p>
        </w:tc>
        <w:tc>
          <w:tcPr>
            <w:tcW w:w="1329" w:type="dxa"/>
            <w:gridSpan w:val="2"/>
            <w:vAlign w:val="center"/>
          </w:tcPr>
          <w:p>
            <w:pPr>
              <w:jc w:val="center"/>
              <w:rPr>
                <w:rFonts w:hint="eastAsia" w:eastAsia="宋体"/>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密炼机</w:t>
            </w:r>
          </w:p>
        </w:tc>
        <w:tc>
          <w:tcPr>
            <w:tcW w:w="1067" w:type="dxa"/>
            <w:vAlign w:val="center"/>
          </w:tcPr>
          <w:p>
            <w:pPr>
              <w:jc w:val="center"/>
              <w:rPr>
                <w:color w:val="000000" w:themeColor="text1"/>
                <w:sz w:val="24"/>
                <w:szCs w:val="24"/>
                <w14:textFill>
                  <w14:solidFill>
                    <w14:schemeClr w14:val="tx1"/>
                  </w14:solidFill>
                </w14:textFill>
              </w:rPr>
            </w:pPr>
            <w:r>
              <w:rPr>
                <w:rFonts w:hAnsi="Times New Roman" w:cs="Times New Roman"/>
              </w:rPr>
              <w:t>MX-160</w:t>
            </w:r>
          </w:p>
        </w:tc>
        <w:tc>
          <w:tcPr>
            <w:tcW w:w="850" w:type="dxa"/>
            <w:vAlign w:val="center"/>
          </w:tcPr>
          <w:p>
            <w:pPr>
              <w:jc w:val="center"/>
              <w:rPr>
                <w:rFonts w:hint="eastAsia"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2</w:t>
            </w:r>
          </w:p>
        </w:tc>
        <w:tc>
          <w:tcPr>
            <w:tcW w:w="992" w:type="dxa"/>
            <w:vAlign w:val="center"/>
          </w:tcPr>
          <w:p>
            <w:pPr>
              <w:jc w:val="center"/>
              <w:rPr>
                <w:rFonts w:hint="eastAsia" w:eastAsia="宋体"/>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台</w:t>
            </w:r>
          </w:p>
        </w:tc>
        <w:tc>
          <w:tcPr>
            <w:tcW w:w="1276" w:type="dxa"/>
            <w:vAlign w:val="center"/>
          </w:tcPr>
          <w:p>
            <w:pPr>
              <w:jc w:val="center"/>
              <w:rPr>
                <w:color w:val="000000" w:themeColor="text1"/>
                <w:sz w:val="24"/>
                <w:szCs w:val="24"/>
                <w14:textFill>
                  <w14:solidFill>
                    <w14:schemeClr w14:val="tx1"/>
                  </w14:solidFill>
                </w14:textFill>
              </w:rPr>
            </w:pPr>
            <w:r>
              <w:rPr>
                <w:rFonts w:hint="eastAsia" w:ascii="宋体" w:hAnsi="宋体" w:cs="宋体"/>
                <w:kern w:val="0"/>
                <w:sz w:val="24"/>
                <w:szCs w:val="24"/>
              </w:rPr>
              <w:t>停产</w:t>
            </w:r>
            <w:r>
              <w:rPr>
                <w:rFonts w:ascii="宋体" w:hAnsi="宋体" w:cs="宋体"/>
                <w:kern w:val="0"/>
                <w:sz w:val="24"/>
                <w:szCs w:val="24"/>
              </w:rPr>
              <w:t xml:space="preserve"> 50%</w:t>
            </w:r>
          </w:p>
        </w:tc>
        <w:tc>
          <w:tcPr>
            <w:tcW w:w="1144" w:type="dxa"/>
            <w:vAlign w:val="center"/>
          </w:tcPr>
          <w:p>
            <w:pPr>
              <w:jc w:val="center"/>
              <w:rPr>
                <w:color w:val="000000" w:themeColor="text1"/>
                <w:sz w:val="24"/>
                <w:szCs w:val="24"/>
                <w14:textFill>
                  <w14:solidFill>
                    <w14:schemeClr w14:val="tx1"/>
                  </w14:solidFill>
                </w14:textFill>
              </w:rPr>
            </w:pPr>
          </w:p>
        </w:tc>
        <w:tc>
          <w:tcPr>
            <w:tcW w:w="954" w:type="dxa"/>
            <w:vAlign w:val="center"/>
          </w:tcPr>
          <w:p>
            <w:pPr>
              <w:jc w:val="center"/>
              <w:rPr>
                <w:color w:val="000000" w:themeColor="text1"/>
                <w:sz w:val="24"/>
                <w:szCs w:val="24"/>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atLeast"/>
        </w:trPr>
        <w:tc>
          <w:tcPr>
            <w:tcW w:w="1427" w:type="dxa"/>
            <w:vAlign w:val="center"/>
          </w:tcPr>
          <w:p>
            <w:pPr>
              <w:jc w:val="center"/>
              <w:rPr>
                <w:rFonts w:hint="eastAsia" w:eastAsia="宋体"/>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硫化</w:t>
            </w:r>
          </w:p>
        </w:tc>
        <w:tc>
          <w:tcPr>
            <w:tcW w:w="1329" w:type="dxa"/>
            <w:gridSpan w:val="2"/>
            <w:vAlign w:val="center"/>
          </w:tcPr>
          <w:p>
            <w:pPr>
              <w:jc w:val="center"/>
              <w:rPr>
                <w:rFonts w:hint="eastAsia" w:eastAsia="宋体"/>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硫化机</w:t>
            </w:r>
          </w:p>
        </w:tc>
        <w:tc>
          <w:tcPr>
            <w:tcW w:w="1067" w:type="dxa"/>
            <w:vAlign w:val="center"/>
          </w:tcPr>
          <w:p>
            <w:pPr>
              <w:jc w:val="center"/>
              <w:rPr>
                <w:color w:val="000000" w:themeColor="text1"/>
                <w:sz w:val="24"/>
                <w:szCs w:val="24"/>
                <w14:textFill>
                  <w14:solidFill>
                    <w14:schemeClr w14:val="tx1"/>
                  </w14:solidFill>
                </w14:textFill>
              </w:rPr>
            </w:pPr>
            <w:r>
              <w:rPr>
                <w:rFonts w:hAnsi="Times New Roman" w:cs="Times New Roman"/>
              </w:rPr>
              <w:t>60-200T</w:t>
            </w:r>
          </w:p>
        </w:tc>
        <w:tc>
          <w:tcPr>
            <w:tcW w:w="850" w:type="dxa"/>
            <w:vAlign w:val="center"/>
          </w:tcPr>
          <w:p>
            <w:pPr>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89</w:t>
            </w:r>
          </w:p>
        </w:tc>
        <w:tc>
          <w:tcPr>
            <w:tcW w:w="992" w:type="dxa"/>
            <w:vAlign w:val="center"/>
          </w:tcPr>
          <w:p>
            <w:pPr>
              <w:jc w:val="center"/>
              <w:rPr>
                <w:rFonts w:hint="eastAsia" w:eastAsia="宋体"/>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台</w:t>
            </w:r>
            <w:r>
              <w:rPr>
                <w:rFonts w:hint="eastAsia"/>
                <w:color w:val="000000" w:themeColor="text1"/>
                <w:sz w:val="24"/>
                <w:szCs w:val="24"/>
                <w:lang w:val="en-US" w:eastAsia="zh-CN"/>
                <w14:textFill>
                  <w14:solidFill>
                    <w14:schemeClr w14:val="tx1"/>
                  </w14:solidFill>
                </w14:textFill>
              </w:rPr>
              <w:t xml:space="preserve"> </w:t>
            </w:r>
          </w:p>
        </w:tc>
        <w:tc>
          <w:tcPr>
            <w:tcW w:w="1276" w:type="dxa"/>
            <w:vAlign w:val="center"/>
          </w:tcPr>
          <w:p>
            <w:pPr>
              <w:jc w:val="center"/>
              <w:rPr>
                <w:color w:val="000000" w:themeColor="text1"/>
                <w:sz w:val="24"/>
                <w:szCs w:val="24"/>
                <w14:textFill>
                  <w14:solidFill>
                    <w14:schemeClr w14:val="tx1"/>
                  </w14:solidFill>
                </w14:textFill>
              </w:rPr>
            </w:pPr>
            <w:r>
              <w:rPr>
                <w:rFonts w:hint="eastAsia" w:ascii="宋体" w:hAnsi="宋体" w:cs="宋体"/>
                <w:kern w:val="0"/>
                <w:sz w:val="24"/>
                <w:szCs w:val="24"/>
              </w:rPr>
              <w:t>停产</w:t>
            </w:r>
            <w:r>
              <w:rPr>
                <w:rFonts w:ascii="宋体" w:hAnsi="宋体" w:cs="宋体"/>
                <w:kern w:val="0"/>
                <w:sz w:val="24"/>
                <w:szCs w:val="24"/>
              </w:rPr>
              <w:t xml:space="preserve"> 50%</w:t>
            </w:r>
          </w:p>
        </w:tc>
        <w:tc>
          <w:tcPr>
            <w:tcW w:w="1144" w:type="dxa"/>
            <w:vAlign w:val="center"/>
          </w:tcPr>
          <w:p>
            <w:pPr>
              <w:jc w:val="center"/>
              <w:rPr>
                <w:color w:val="000000" w:themeColor="text1"/>
                <w:sz w:val="24"/>
                <w:szCs w:val="24"/>
                <w14:textFill>
                  <w14:solidFill>
                    <w14:schemeClr w14:val="tx1"/>
                  </w14:solidFill>
                </w14:textFill>
              </w:rPr>
            </w:pPr>
          </w:p>
        </w:tc>
        <w:tc>
          <w:tcPr>
            <w:tcW w:w="954" w:type="dxa"/>
            <w:vAlign w:val="center"/>
          </w:tcPr>
          <w:p>
            <w:pPr>
              <w:jc w:val="center"/>
              <w:rPr>
                <w:color w:val="000000" w:themeColor="text1"/>
                <w:sz w:val="24"/>
                <w:szCs w:val="24"/>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atLeast"/>
        </w:trPr>
        <w:tc>
          <w:tcPr>
            <w:tcW w:w="1427" w:type="dxa"/>
            <w:vAlign w:val="center"/>
          </w:tcPr>
          <w:p>
            <w:pPr>
              <w:jc w:val="both"/>
              <w:rPr>
                <w:rFonts w:hint="eastAsia" w:eastAsia="宋体"/>
                <w:color w:val="000000" w:themeColor="text1"/>
                <w:sz w:val="24"/>
                <w:szCs w:val="24"/>
                <w:lang w:eastAsia="zh-CN"/>
                <w14:textFill>
                  <w14:solidFill>
                    <w14:schemeClr w14:val="tx1"/>
                  </w14:solidFill>
                </w14:textFill>
              </w:rPr>
            </w:pPr>
          </w:p>
        </w:tc>
        <w:tc>
          <w:tcPr>
            <w:tcW w:w="1329" w:type="dxa"/>
            <w:gridSpan w:val="2"/>
            <w:vAlign w:val="center"/>
          </w:tcPr>
          <w:p>
            <w:pPr>
              <w:jc w:val="both"/>
              <w:rPr>
                <w:rFonts w:hint="eastAsia" w:eastAsia="宋体"/>
                <w:color w:val="000000" w:themeColor="text1"/>
                <w:sz w:val="24"/>
                <w:szCs w:val="24"/>
                <w:lang w:eastAsia="zh-CN"/>
                <w14:textFill>
                  <w14:solidFill>
                    <w14:schemeClr w14:val="tx1"/>
                  </w14:solidFill>
                </w14:textFill>
              </w:rPr>
            </w:pPr>
          </w:p>
        </w:tc>
        <w:tc>
          <w:tcPr>
            <w:tcW w:w="1067" w:type="dxa"/>
            <w:vAlign w:val="center"/>
          </w:tcPr>
          <w:p>
            <w:pPr>
              <w:jc w:val="both"/>
              <w:rPr>
                <w:color w:val="000000" w:themeColor="text1"/>
                <w:sz w:val="24"/>
                <w:szCs w:val="24"/>
                <w14:textFill>
                  <w14:solidFill>
                    <w14:schemeClr w14:val="tx1"/>
                  </w14:solidFill>
                </w14:textFill>
              </w:rPr>
            </w:pPr>
          </w:p>
        </w:tc>
        <w:tc>
          <w:tcPr>
            <w:tcW w:w="850" w:type="dxa"/>
            <w:vAlign w:val="center"/>
          </w:tcPr>
          <w:p>
            <w:pPr>
              <w:jc w:val="center"/>
              <w:rPr>
                <w:rFonts w:hint="default" w:eastAsia="宋体"/>
                <w:color w:val="000000" w:themeColor="text1"/>
                <w:sz w:val="24"/>
                <w:szCs w:val="24"/>
                <w:lang w:val="en-US" w:eastAsia="zh-CN"/>
                <w14:textFill>
                  <w14:solidFill>
                    <w14:schemeClr w14:val="tx1"/>
                  </w14:solidFill>
                </w14:textFill>
              </w:rPr>
            </w:pPr>
          </w:p>
        </w:tc>
        <w:tc>
          <w:tcPr>
            <w:tcW w:w="992" w:type="dxa"/>
            <w:vAlign w:val="center"/>
          </w:tcPr>
          <w:p>
            <w:pPr>
              <w:jc w:val="both"/>
              <w:rPr>
                <w:rFonts w:hint="eastAsia" w:eastAsia="宋体"/>
                <w:color w:val="000000" w:themeColor="text1"/>
                <w:sz w:val="24"/>
                <w:szCs w:val="24"/>
                <w:lang w:eastAsia="zh-CN"/>
                <w14:textFill>
                  <w14:solidFill>
                    <w14:schemeClr w14:val="tx1"/>
                  </w14:solidFill>
                </w14:textFill>
              </w:rPr>
            </w:pPr>
          </w:p>
        </w:tc>
        <w:tc>
          <w:tcPr>
            <w:tcW w:w="1276" w:type="dxa"/>
            <w:vAlign w:val="center"/>
          </w:tcPr>
          <w:p>
            <w:pPr>
              <w:jc w:val="both"/>
              <w:rPr>
                <w:color w:val="000000" w:themeColor="text1"/>
                <w:sz w:val="24"/>
                <w:szCs w:val="24"/>
                <w14:textFill>
                  <w14:solidFill>
                    <w14:schemeClr w14:val="tx1"/>
                  </w14:solidFill>
                </w14:textFill>
              </w:rPr>
            </w:pPr>
          </w:p>
        </w:tc>
        <w:tc>
          <w:tcPr>
            <w:tcW w:w="1144" w:type="dxa"/>
            <w:vAlign w:val="center"/>
          </w:tcPr>
          <w:p>
            <w:pPr>
              <w:jc w:val="center"/>
              <w:rPr>
                <w:color w:val="000000" w:themeColor="text1"/>
                <w:sz w:val="24"/>
                <w:szCs w:val="24"/>
                <w14:textFill>
                  <w14:solidFill>
                    <w14:schemeClr w14:val="tx1"/>
                  </w14:solidFill>
                </w14:textFill>
              </w:rPr>
            </w:pPr>
          </w:p>
        </w:tc>
        <w:tc>
          <w:tcPr>
            <w:tcW w:w="954" w:type="dxa"/>
            <w:vAlign w:val="center"/>
          </w:tcPr>
          <w:p>
            <w:pPr>
              <w:jc w:val="center"/>
              <w:rPr>
                <w:color w:val="000000" w:themeColor="text1"/>
                <w:sz w:val="24"/>
                <w:szCs w:val="24"/>
                <w14:textFill>
                  <w14:solidFill>
                    <w14:schemeClr w14:val="tx1"/>
                  </w14:solidFill>
                </w14:textFill>
              </w:rPr>
            </w:pPr>
          </w:p>
        </w:tc>
      </w:tr>
    </w:tbl>
    <w:p>
      <w:pPr>
        <w:tabs>
          <w:tab w:val="left" w:pos="5040"/>
        </w:tabs>
        <w:rPr>
          <w:color w:val="000000" w:themeColor="text1"/>
          <w14:textFill>
            <w14:solidFill>
              <w14:schemeClr w14:val="tx1"/>
            </w14:solidFill>
          </w14:textFill>
        </w:rPr>
      </w:pPr>
    </w:p>
    <w:p>
      <w:pPr>
        <w:pStyle w:val="6"/>
        <w:spacing w:line="360" w:lineRule="auto"/>
        <w:ind w:firstLine="602" w:firstLineChars="200"/>
        <w:outlineLvl w:val="1"/>
        <w:rPr>
          <w:b/>
          <w:bCs/>
          <w:color w:val="000000" w:themeColor="text1"/>
          <w:sz w:val="30"/>
          <w:szCs w:val="30"/>
          <w14:textFill>
            <w14:solidFill>
              <w14:schemeClr w14:val="tx1"/>
            </w14:solidFill>
          </w14:textFill>
        </w:rPr>
      </w:pPr>
      <w:r>
        <w:rPr>
          <w:b/>
          <w:bCs/>
          <w:color w:val="000000" w:themeColor="text1"/>
          <w:sz w:val="30"/>
          <w:szCs w:val="30"/>
          <w14:textFill>
            <w14:solidFill>
              <w14:schemeClr w14:val="tx1"/>
            </w14:solidFill>
          </w14:textFill>
        </w:rPr>
        <w:br w:type="page"/>
      </w:r>
    </w:p>
    <w:p>
      <w:pPr>
        <w:pStyle w:val="6"/>
        <w:spacing w:line="360" w:lineRule="auto"/>
        <w:ind w:firstLine="602" w:firstLineChars="200"/>
        <w:outlineLvl w:val="1"/>
        <w:rPr>
          <w:b/>
          <w:bCs/>
          <w:color w:val="000000" w:themeColor="text1"/>
          <w:sz w:val="30"/>
          <w:szCs w:val="30"/>
          <w14:textFill>
            <w14:solidFill>
              <w14:schemeClr w14:val="tx1"/>
            </w14:solidFill>
          </w14:textFill>
        </w:rPr>
      </w:pPr>
      <w:bookmarkStart w:id="21" w:name="_Toc52114992"/>
      <w:r>
        <w:rPr>
          <w:rFonts w:hint="eastAsia"/>
          <w:b/>
          <w:bCs/>
          <w:color w:val="000000" w:themeColor="text1"/>
          <w:sz w:val="30"/>
          <w:szCs w:val="30"/>
          <w14:textFill>
            <w14:solidFill>
              <w14:schemeClr w14:val="tx1"/>
            </w14:solidFill>
          </w14:textFill>
        </w:rPr>
        <w:t>（三）Ⅱ级应急响应措施</w:t>
      </w:r>
      <w:bookmarkEnd w:id="21"/>
    </w:p>
    <w:p>
      <w:pPr>
        <w:pStyle w:val="6"/>
        <w:spacing w:line="360" w:lineRule="auto"/>
        <w:ind w:firstLine="560" w:firstLineChars="200"/>
        <w:rPr>
          <w:sz w:val="28"/>
          <w:szCs w:val="28"/>
        </w:rPr>
      </w:pPr>
      <w:r>
        <w:rPr>
          <w:sz w:val="28"/>
          <w:szCs w:val="28"/>
        </w:rPr>
        <w:t>市生态环境局发布</w:t>
      </w:r>
      <w:r>
        <w:rPr>
          <w:rFonts w:hint="eastAsia"/>
          <w:sz w:val="28"/>
          <w:szCs w:val="28"/>
        </w:rPr>
        <w:t>橙</w:t>
      </w:r>
      <w:r>
        <w:rPr>
          <w:sz w:val="28"/>
          <w:szCs w:val="28"/>
        </w:rPr>
        <w:t>色预警期间，落实</w:t>
      </w:r>
      <w:r>
        <w:rPr>
          <w:rFonts w:hint="eastAsia"/>
          <w:sz w:val="28"/>
          <w:szCs w:val="28"/>
        </w:rPr>
        <w:t>Ⅱ</w:t>
      </w:r>
      <w:r>
        <w:rPr>
          <w:sz w:val="28"/>
          <w:szCs w:val="28"/>
        </w:rPr>
        <w:t>级应急响应措施</w:t>
      </w:r>
      <w:r>
        <w:rPr>
          <w:rFonts w:hint="eastAsia"/>
          <w:sz w:val="28"/>
          <w:szCs w:val="28"/>
        </w:rPr>
        <w:t>：</w:t>
      </w:r>
      <w:r>
        <w:rPr>
          <w:rFonts w:hint="eastAsia"/>
          <w:sz w:val="28"/>
          <w:szCs w:val="28"/>
          <w:u w:val="single"/>
        </w:rPr>
        <w:t xml:space="preserve"> </w:t>
      </w:r>
      <w:r>
        <w:rPr>
          <w:rFonts w:hint="eastAsia"/>
          <w:sz w:val="28"/>
          <w:szCs w:val="28"/>
          <w:u w:val="single"/>
          <w:lang w:eastAsia="zh-CN"/>
        </w:rPr>
        <w:t>预警二级</w:t>
      </w:r>
      <w:r>
        <w:rPr>
          <w:rFonts w:hint="eastAsia" w:ascii="宋体" w:hAnsi="宋体" w:eastAsia="宋体" w:cs="宋体"/>
          <w:sz w:val="28"/>
          <w:szCs w:val="28"/>
          <w:u w:val="single"/>
          <w:lang w:eastAsia="zh-CN"/>
        </w:rPr>
        <w:t>(</w:t>
      </w:r>
      <w:r>
        <w:rPr>
          <w:rFonts w:hint="eastAsia" w:cs="宋体"/>
          <w:sz w:val="28"/>
          <w:szCs w:val="28"/>
          <w:u w:val="single"/>
          <w:lang w:eastAsia="zh-CN"/>
        </w:rPr>
        <w:t>橙色</w:t>
      </w:r>
      <w:r>
        <w:rPr>
          <w:rFonts w:hint="eastAsia" w:ascii="宋体" w:hAnsi="宋体" w:eastAsia="宋体" w:cs="宋体"/>
          <w:sz w:val="28"/>
          <w:szCs w:val="28"/>
          <w:u w:val="single"/>
          <w:lang w:eastAsia="zh-CN"/>
        </w:rPr>
        <w:t>)</w:t>
      </w:r>
      <w:r>
        <w:rPr>
          <w:rFonts w:hint="eastAsia"/>
          <w:sz w:val="28"/>
          <w:szCs w:val="28"/>
        </w:rPr>
        <w:t>。</w:t>
      </w:r>
      <w:r>
        <w:rPr>
          <w:sz w:val="28"/>
          <w:szCs w:val="28"/>
        </w:rPr>
        <w:t>具体措施如下表。</w:t>
      </w:r>
    </w:p>
    <w:p>
      <w:pPr>
        <w:pStyle w:val="6"/>
        <w:tabs>
          <w:tab w:val="left" w:pos="5577"/>
        </w:tabs>
        <w:spacing w:line="360" w:lineRule="auto"/>
        <w:jc w:val="center"/>
        <w:rPr>
          <w:b/>
          <w:bCs/>
          <w:sz w:val="24"/>
          <w:szCs w:val="24"/>
        </w:rPr>
      </w:pPr>
      <w:r>
        <w:rPr>
          <w:rFonts w:hint="eastAsia"/>
          <w:b/>
          <w:bCs/>
          <w:sz w:val="24"/>
          <w:szCs w:val="24"/>
        </w:rPr>
        <w:t>表</w:t>
      </w:r>
      <w:r>
        <w:rPr>
          <w:b/>
          <w:bCs/>
          <w:sz w:val="24"/>
          <w:szCs w:val="24"/>
        </w:rPr>
        <w:t xml:space="preserve">4-3 </w:t>
      </w:r>
      <w:r>
        <w:rPr>
          <w:rFonts w:hint="eastAsia"/>
          <w:b/>
          <w:bCs/>
          <w:sz w:val="24"/>
          <w:szCs w:val="24"/>
        </w:rPr>
        <w:t>重污染天气Ⅱ级应急响应措施</w:t>
      </w:r>
    </w:p>
    <w:tbl>
      <w:tblPr>
        <w:tblStyle w:val="14"/>
        <w:tblW w:w="9039"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27"/>
        <w:gridCol w:w="808"/>
        <w:gridCol w:w="302"/>
        <w:gridCol w:w="992"/>
        <w:gridCol w:w="992"/>
        <w:gridCol w:w="993"/>
        <w:gridCol w:w="1275"/>
        <w:gridCol w:w="1134"/>
        <w:gridCol w:w="111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trPr>
        <w:tc>
          <w:tcPr>
            <w:tcW w:w="9039" w:type="dxa"/>
            <w:gridSpan w:val="9"/>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重污染天气</w:t>
            </w:r>
            <w:r>
              <w:rPr>
                <w:rFonts w:hint="eastAsia"/>
                <w:sz w:val="24"/>
                <w:szCs w:val="24"/>
              </w:rPr>
              <w:t>Ⅱ</w:t>
            </w:r>
            <w:r>
              <w:rPr>
                <w:rFonts w:hint="eastAsia"/>
                <w:color w:val="000000" w:themeColor="text1"/>
                <w:sz w:val="24"/>
                <w:szCs w:val="24"/>
                <w14:textFill>
                  <w14:solidFill>
                    <w14:schemeClr w14:val="tx1"/>
                  </w14:solidFill>
                </w14:textFill>
              </w:rPr>
              <w:t>级应急响应措施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1" w:hRule="atLeast"/>
        </w:trPr>
        <w:tc>
          <w:tcPr>
            <w:tcW w:w="2235" w:type="dxa"/>
            <w:gridSpan w:val="2"/>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企业类型</w:t>
            </w:r>
          </w:p>
        </w:tc>
        <w:tc>
          <w:tcPr>
            <w:tcW w:w="6804" w:type="dxa"/>
            <w:gridSpan w:val="7"/>
            <w:vAlign w:val="center"/>
          </w:tcPr>
          <w:p>
            <w:pPr>
              <w:jc w:val="center"/>
              <w:rPr>
                <w:color w:val="000000" w:themeColor="text1"/>
                <w:sz w:val="24"/>
                <w:szCs w:val="24"/>
                <w14:textFill>
                  <w14:solidFill>
                    <w14:schemeClr w14:val="tx1"/>
                  </w14:solidFill>
                </w14:textFill>
              </w:rPr>
            </w:pPr>
            <w:r>
              <w:rPr>
                <w:rFonts w:hint="eastAsia"/>
                <w:color w:val="0000FF"/>
                <w:sz w:val="24"/>
                <w:szCs w:val="24"/>
                <w:lang w:val="en-US" w:eastAsia="zh-CN"/>
              </w:rPr>
              <w:t>C</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2" w:hRule="atLeast"/>
        </w:trPr>
        <w:tc>
          <w:tcPr>
            <w:tcW w:w="2235" w:type="dxa"/>
            <w:gridSpan w:val="2"/>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能源类型</w:t>
            </w:r>
          </w:p>
        </w:tc>
        <w:tc>
          <w:tcPr>
            <w:tcW w:w="6804" w:type="dxa"/>
            <w:gridSpan w:val="7"/>
            <w:vAlign w:val="center"/>
          </w:tcPr>
          <w:p>
            <w:pPr>
              <w:jc w:val="center"/>
              <w:rPr>
                <w:color w:val="000000" w:themeColor="text1"/>
                <w:sz w:val="24"/>
                <w:szCs w:val="24"/>
                <w14:textFill>
                  <w14:solidFill>
                    <w14:schemeClr w14:val="tx1"/>
                  </w14:solidFill>
                </w14:textFill>
              </w:rPr>
            </w:pPr>
            <w:r>
              <w:rPr>
                <w:rFonts w:hint="eastAsia"/>
                <w:color w:val="0000FF"/>
                <w:sz w:val="24"/>
                <w:szCs w:val="24"/>
                <w:lang w:eastAsia="zh-CN"/>
              </w:rPr>
              <w:t>电、蒸汽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427" w:type="dxa"/>
            <w:vMerge w:val="restart"/>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工序</w:t>
            </w:r>
          </w:p>
        </w:tc>
        <w:tc>
          <w:tcPr>
            <w:tcW w:w="1110" w:type="dxa"/>
            <w:gridSpan w:val="2"/>
            <w:vMerge w:val="restart"/>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设备</w:t>
            </w:r>
          </w:p>
        </w:tc>
        <w:tc>
          <w:tcPr>
            <w:tcW w:w="992" w:type="dxa"/>
            <w:vMerge w:val="restart"/>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型号</w:t>
            </w:r>
          </w:p>
        </w:tc>
        <w:tc>
          <w:tcPr>
            <w:tcW w:w="992" w:type="dxa"/>
            <w:vMerge w:val="restart"/>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数量</w:t>
            </w:r>
          </w:p>
        </w:tc>
        <w:tc>
          <w:tcPr>
            <w:tcW w:w="993" w:type="dxa"/>
            <w:vMerge w:val="restart"/>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单位</w:t>
            </w:r>
          </w:p>
        </w:tc>
        <w:tc>
          <w:tcPr>
            <w:tcW w:w="1275" w:type="dxa"/>
            <w:vMerge w:val="restart"/>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减排措施</w:t>
            </w:r>
          </w:p>
        </w:tc>
        <w:tc>
          <w:tcPr>
            <w:tcW w:w="2250" w:type="dxa"/>
            <w:gridSpan w:val="2"/>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能源消耗量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427" w:type="dxa"/>
            <w:vMerge w:val="continue"/>
            <w:vAlign w:val="center"/>
          </w:tcPr>
          <w:p>
            <w:pPr>
              <w:jc w:val="center"/>
              <w:rPr>
                <w:color w:val="000000" w:themeColor="text1"/>
                <w:sz w:val="24"/>
                <w:szCs w:val="24"/>
                <w14:textFill>
                  <w14:solidFill>
                    <w14:schemeClr w14:val="tx1"/>
                  </w14:solidFill>
                </w14:textFill>
              </w:rPr>
            </w:pPr>
          </w:p>
        </w:tc>
        <w:tc>
          <w:tcPr>
            <w:tcW w:w="1110" w:type="dxa"/>
            <w:gridSpan w:val="2"/>
            <w:vMerge w:val="continue"/>
            <w:vAlign w:val="center"/>
          </w:tcPr>
          <w:p>
            <w:pPr>
              <w:jc w:val="center"/>
              <w:rPr>
                <w:color w:val="000000" w:themeColor="text1"/>
                <w:sz w:val="24"/>
                <w:szCs w:val="24"/>
                <w14:textFill>
                  <w14:solidFill>
                    <w14:schemeClr w14:val="tx1"/>
                  </w14:solidFill>
                </w14:textFill>
              </w:rPr>
            </w:pPr>
          </w:p>
        </w:tc>
        <w:tc>
          <w:tcPr>
            <w:tcW w:w="992" w:type="dxa"/>
            <w:vMerge w:val="continue"/>
            <w:vAlign w:val="center"/>
          </w:tcPr>
          <w:p>
            <w:pPr>
              <w:jc w:val="center"/>
              <w:rPr>
                <w:color w:val="000000" w:themeColor="text1"/>
                <w:sz w:val="24"/>
                <w:szCs w:val="24"/>
                <w14:textFill>
                  <w14:solidFill>
                    <w14:schemeClr w14:val="tx1"/>
                  </w14:solidFill>
                </w14:textFill>
              </w:rPr>
            </w:pPr>
          </w:p>
        </w:tc>
        <w:tc>
          <w:tcPr>
            <w:tcW w:w="992" w:type="dxa"/>
            <w:vMerge w:val="continue"/>
            <w:vAlign w:val="center"/>
          </w:tcPr>
          <w:p>
            <w:pPr>
              <w:jc w:val="center"/>
              <w:rPr>
                <w:color w:val="000000" w:themeColor="text1"/>
                <w:sz w:val="24"/>
                <w:szCs w:val="24"/>
                <w14:textFill>
                  <w14:solidFill>
                    <w14:schemeClr w14:val="tx1"/>
                  </w14:solidFill>
                </w14:textFill>
              </w:rPr>
            </w:pPr>
          </w:p>
        </w:tc>
        <w:tc>
          <w:tcPr>
            <w:tcW w:w="993" w:type="dxa"/>
            <w:vMerge w:val="continue"/>
            <w:vAlign w:val="center"/>
          </w:tcPr>
          <w:p>
            <w:pPr>
              <w:jc w:val="center"/>
              <w:rPr>
                <w:color w:val="000000" w:themeColor="text1"/>
                <w:sz w:val="24"/>
                <w:szCs w:val="24"/>
                <w14:textFill>
                  <w14:solidFill>
                    <w14:schemeClr w14:val="tx1"/>
                  </w14:solidFill>
                </w14:textFill>
              </w:rPr>
            </w:pPr>
          </w:p>
        </w:tc>
        <w:tc>
          <w:tcPr>
            <w:tcW w:w="1275" w:type="dxa"/>
            <w:vMerge w:val="continue"/>
            <w:vAlign w:val="center"/>
          </w:tcPr>
          <w:p>
            <w:pPr>
              <w:jc w:val="center"/>
              <w:rPr>
                <w:color w:val="000000" w:themeColor="text1"/>
                <w:sz w:val="24"/>
                <w:szCs w:val="24"/>
                <w14:textFill>
                  <w14:solidFill>
                    <w14:schemeClr w14:val="tx1"/>
                  </w14:solidFill>
                </w14:textFill>
              </w:rPr>
            </w:pPr>
          </w:p>
        </w:tc>
        <w:tc>
          <w:tcPr>
            <w:tcW w:w="1134" w:type="dxa"/>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电力（千万时/天）</w:t>
            </w:r>
          </w:p>
        </w:tc>
        <w:tc>
          <w:tcPr>
            <w:tcW w:w="1116" w:type="dxa"/>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天然气（立方/天）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atLeast"/>
        </w:trPr>
        <w:tc>
          <w:tcPr>
            <w:tcW w:w="1427" w:type="dxa"/>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lang w:eastAsia="zh-CN"/>
                <w14:textFill>
                  <w14:solidFill>
                    <w14:schemeClr w14:val="tx1"/>
                  </w14:solidFill>
                </w14:textFill>
              </w:rPr>
              <w:t>炼胶</w:t>
            </w:r>
          </w:p>
        </w:tc>
        <w:tc>
          <w:tcPr>
            <w:tcW w:w="1110" w:type="dxa"/>
            <w:gridSpan w:val="2"/>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lang w:eastAsia="zh-CN"/>
                <w14:textFill>
                  <w14:solidFill>
                    <w14:schemeClr w14:val="tx1"/>
                  </w14:solidFill>
                </w14:textFill>
              </w:rPr>
              <w:t>密炼机</w:t>
            </w:r>
          </w:p>
        </w:tc>
        <w:tc>
          <w:tcPr>
            <w:tcW w:w="992" w:type="dxa"/>
            <w:vAlign w:val="center"/>
          </w:tcPr>
          <w:p>
            <w:pPr>
              <w:jc w:val="center"/>
              <w:rPr>
                <w:color w:val="000000" w:themeColor="text1"/>
                <w:sz w:val="24"/>
                <w:szCs w:val="24"/>
                <w14:textFill>
                  <w14:solidFill>
                    <w14:schemeClr w14:val="tx1"/>
                  </w14:solidFill>
                </w14:textFill>
              </w:rPr>
            </w:pPr>
            <w:r>
              <w:rPr>
                <w:rFonts w:hAnsi="Times New Roman" w:cs="Times New Roman"/>
              </w:rPr>
              <w:t>MX-160</w:t>
            </w:r>
          </w:p>
        </w:tc>
        <w:tc>
          <w:tcPr>
            <w:tcW w:w="992" w:type="dxa"/>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2</w:t>
            </w:r>
          </w:p>
        </w:tc>
        <w:tc>
          <w:tcPr>
            <w:tcW w:w="993" w:type="dxa"/>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lang w:eastAsia="zh-CN"/>
                <w14:textFill>
                  <w14:solidFill>
                    <w14:schemeClr w14:val="tx1"/>
                  </w14:solidFill>
                </w14:textFill>
              </w:rPr>
              <w:t>台</w:t>
            </w:r>
          </w:p>
        </w:tc>
        <w:tc>
          <w:tcPr>
            <w:tcW w:w="1275" w:type="dxa"/>
            <w:vAlign w:val="center"/>
          </w:tcPr>
          <w:p>
            <w:pPr>
              <w:jc w:val="center"/>
              <w:rPr>
                <w:color w:val="000000" w:themeColor="text1"/>
                <w:sz w:val="24"/>
                <w:szCs w:val="24"/>
                <w14:textFill>
                  <w14:solidFill>
                    <w14:schemeClr w14:val="tx1"/>
                  </w14:solidFill>
                </w14:textFill>
              </w:rPr>
            </w:pPr>
            <w:r>
              <w:rPr>
                <w:rFonts w:hint="eastAsia" w:ascii="宋体" w:hAnsi="宋体" w:cs="宋体"/>
                <w:kern w:val="0"/>
                <w:sz w:val="24"/>
                <w:szCs w:val="24"/>
              </w:rPr>
              <w:t>停产</w:t>
            </w:r>
            <w:r>
              <w:rPr>
                <w:rFonts w:ascii="宋体" w:hAnsi="宋体" w:cs="宋体"/>
                <w:kern w:val="0"/>
                <w:sz w:val="24"/>
                <w:szCs w:val="24"/>
              </w:rPr>
              <w:t xml:space="preserve"> 50%</w:t>
            </w:r>
          </w:p>
        </w:tc>
        <w:tc>
          <w:tcPr>
            <w:tcW w:w="1134" w:type="dxa"/>
            <w:vAlign w:val="center"/>
          </w:tcPr>
          <w:p>
            <w:pPr>
              <w:jc w:val="center"/>
              <w:rPr>
                <w:color w:val="000000" w:themeColor="text1"/>
                <w:sz w:val="24"/>
                <w:szCs w:val="24"/>
                <w14:textFill>
                  <w14:solidFill>
                    <w14:schemeClr w14:val="tx1"/>
                  </w14:solidFill>
                </w14:textFill>
              </w:rPr>
            </w:pPr>
          </w:p>
        </w:tc>
        <w:tc>
          <w:tcPr>
            <w:tcW w:w="1116" w:type="dxa"/>
            <w:vAlign w:val="center"/>
          </w:tcPr>
          <w:p>
            <w:pPr>
              <w:jc w:val="center"/>
              <w:rPr>
                <w:color w:val="000000" w:themeColor="text1"/>
                <w:sz w:val="24"/>
                <w:szCs w:val="24"/>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atLeast"/>
        </w:trPr>
        <w:tc>
          <w:tcPr>
            <w:tcW w:w="1427" w:type="dxa"/>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lang w:eastAsia="zh-CN"/>
                <w14:textFill>
                  <w14:solidFill>
                    <w14:schemeClr w14:val="tx1"/>
                  </w14:solidFill>
                </w14:textFill>
              </w:rPr>
              <w:t>硫化</w:t>
            </w:r>
          </w:p>
        </w:tc>
        <w:tc>
          <w:tcPr>
            <w:tcW w:w="1110" w:type="dxa"/>
            <w:gridSpan w:val="2"/>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lang w:eastAsia="zh-CN"/>
                <w14:textFill>
                  <w14:solidFill>
                    <w14:schemeClr w14:val="tx1"/>
                  </w14:solidFill>
                </w14:textFill>
              </w:rPr>
              <w:t>硫化机</w:t>
            </w:r>
          </w:p>
        </w:tc>
        <w:tc>
          <w:tcPr>
            <w:tcW w:w="992" w:type="dxa"/>
            <w:vAlign w:val="center"/>
          </w:tcPr>
          <w:p>
            <w:pPr>
              <w:jc w:val="center"/>
              <w:rPr>
                <w:color w:val="000000" w:themeColor="text1"/>
                <w:sz w:val="24"/>
                <w:szCs w:val="24"/>
                <w14:textFill>
                  <w14:solidFill>
                    <w14:schemeClr w14:val="tx1"/>
                  </w14:solidFill>
                </w14:textFill>
              </w:rPr>
            </w:pPr>
            <w:r>
              <w:rPr>
                <w:rFonts w:hAnsi="Times New Roman" w:cs="Times New Roman"/>
              </w:rPr>
              <w:t>60-200T</w:t>
            </w:r>
          </w:p>
        </w:tc>
        <w:tc>
          <w:tcPr>
            <w:tcW w:w="992" w:type="dxa"/>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89</w:t>
            </w:r>
          </w:p>
        </w:tc>
        <w:tc>
          <w:tcPr>
            <w:tcW w:w="993" w:type="dxa"/>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lang w:eastAsia="zh-CN"/>
                <w14:textFill>
                  <w14:solidFill>
                    <w14:schemeClr w14:val="tx1"/>
                  </w14:solidFill>
                </w14:textFill>
              </w:rPr>
              <w:t>台</w:t>
            </w:r>
            <w:r>
              <w:rPr>
                <w:rFonts w:hint="eastAsia"/>
                <w:color w:val="000000" w:themeColor="text1"/>
                <w:sz w:val="24"/>
                <w:szCs w:val="24"/>
                <w:lang w:val="en-US" w:eastAsia="zh-CN"/>
                <w14:textFill>
                  <w14:solidFill>
                    <w14:schemeClr w14:val="tx1"/>
                  </w14:solidFill>
                </w14:textFill>
              </w:rPr>
              <w:t xml:space="preserve"> </w:t>
            </w:r>
          </w:p>
        </w:tc>
        <w:tc>
          <w:tcPr>
            <w:tcW w:w="1275" w:type="dxa"/>
            <w:vAlign w:val="center"/>
          </w:tcPr>
          <w:p>
            <w:pPr>
              <w:jc w:val="center"/>
              <w:rPr>
                <w:color w:val="000000" w:themeColor="text1"/>
                <w:sz w:val="24"/>
                <w:szCs w:val="24"/>
                <w14:textFill>
                  <w14:solidFill>
                    <w14:schemeClr w14:val="tx1"/>
                  </w14:solidFill>
                </w14:textFill>
              </w:rPr>
            </w:pPr>
            <w:r>
              <w:rPr>
                <w:rFonts w:hint="eastAsia" w:ascii="宋体" w:hAnsi="宋体" w:cs="宋体"/>
                <w:kern w:val="0"/>
                <w:sz w:val="24"/>
                <w:szCs w:val="24"/>
              </w:rPr>
              <w:t>停产</w:t>
            </w:r>
            <w:r>
              <w:rPr>
                <w:rFonts w:ascii="宋体" w:hAnsi="宋体" w:cs="宋体"/>
                <w:kern w:val="0"/>
                <w:sz w:val="24"/>
                <w:szCs w:val="24"/>
              </w:rPr>
              <w:t xml:space="preserve"> 50%</w:t>
            </w:r>
          </w:p>
        </w:tc>
        <w:tc>
          <w:tcPr>
            <w:tcW w:w="1134" w:type="dxa"/>
            <w:vAlign w:val="center"/>
          </w:tcPr>
          <w:p>
            <w:pPr>
              <w:jc w:val="center"/>
              <w:rPr>
                <w:color w:val="000000" w:themeColor="text1"/>
                <w:sz w:val="24"/>
                <w:szCs w:val="24"/>
                <w14:textFill>
                  <w14:solidFill>
                    <w14:schemeClr w14:val="tx1"/>
                  </w14:solidFill>
                </w14:textFill>
              </w:rPr>
            </w:pPr>
          </w:p>
        </w:tc>
        <w:tc>
          <w:tcPr>
            <w:tcW w:w="1116" w:type="dxa"/>
            <w:vAlign w:val="center"/>
          </w:tcPr>
          <w:p>
            <w:pPr>
              <w:jc w:val="center"/>
              <w:rPr>
                <w:color w:val="000000" w:themeColor="text1"/>
                <w:sz w:val="24"/>
                <w:szCs w:val="24"/>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atLeast"/>
        </w:trPr>
        <w:tc>
          <w:tcPr>
            <w:tcW w:w="1427" w:type="dxa"/>
            <w:vAlign w:val="center"/>
          </w:tcPr>
          <w:p>
            <w:pPr>
              <w:jc w:val="both"/>
              <w:rPr>
                <w:color w:val="000000" w:themeColor="text1"/>
                <w:sz w:val="24"/>
                <w:szCs w:val="24"/>
                <w14:textFill>
                  <w14:solidFill>
                    <w14:schemeClr w14:val="tx1"/>
                  </w14:solidFill>
                </w14:textFill>
              </w:rPr>
            </w:pPr>
          </w:p>
        </w:tc>
        <w:tc>
          <w:tcPr>
            <w:tcW w:w="1110" w:type="dxa"/>
            <w:gridSpan w:val="2"/>
            <w:vAlign w:val="center"/>
          </w:tcPr>
          <w:p>
            <w:pPr>
              <w:jc w:val="both"/>
              <w:rPr>
                <w:color w:val="000000" w:themeColor="text1"/>
                <w:sz w:val="24"/>
                <w:szCs w:val="24"/>
                <w14:textFill>
                  <w14:solidFill>
                    <w14:schemeClr w14:val="tx1"/>
                  </w14:solidFill>
                </w14:textFill>
              </w:rPr>
            </w:pPr>
          </w:p>
        </w:tc>
        <w:tc>
          <w:tcPr>
            <w:tcW w:w="992" w:type="dxa"/>
            <w:vAlign w:val="center"/>
          </w:tcPr>
          <w:p>
            <w:pPr>
              <w:jc w:val="center"/>
              <w:rPr>
                <w:color w:val="000000" w:themeColor="text1"/>
                <w:sz w:val="24"/>
                <w:szCs w:val="24"/>
                <w14:textFill>
                  <w14:solidFill>
                    <w14:schemeClr w14:val="tx1"/>
                  </w14:solidFill>
                </w14:textFill>
              </w:rPr>
            </w:pPr>
          </w:p>
        </w:tc>
        <w:tc>
          <w:tcPr>
            <w:tcW w:w="992" w:type="dxa"/>
            <w:vAlign w:val="center"/>
          </w:tcPr>
          <w:p>
            <w:pPr>
              <w:jc w:val="both"/>
              <w:rPr>
                <w:color w:val="000000" w:themeColor="text1"/>
                <w:sz w:val="24"/>
                <w:szCs w:val="24"/>
                <w14:textFill>
                  <w14:solidFill>
                    <w14:schemeClr w14:val="tx1"/>
                  </w14:solidFill>
                </w14:textFill>
              </w:rPr>
            </w:pPr>
          </w:p>
        </w:tc>
        <w:tc>
          <w:tcPr>
            <w:tcW w:w="993" w:type="dxa"/>
            <w:vAlign w:val="center"/>
          </w:tcPr>
          <w:p>
            <w:pPr>
              <w:jc w:val="both"/>
              <w:rPr>
                <w:color w:val="000000" w:themeColor="text1"/>
                <w:sz w:val="24"/>
                <w:szCs w:val="24"/>
                <w14:textFill>
                  <w14:solidFill>
                    <w14:schemeClr w14:val="tx1"/>
                  </w14:solidFill>
                </w14:textFill>
              </w:rPr>
            </w:pPr>
          </w:p>
        </w:tc>
        <w:tc>
          <w:tcPr>
            <w:tcW w:w="1275" w:type="dxa"/>
            <w:vAlign w:val="center"/>
          </w:tcPr>
          <w:p>
            <w:pPr>
              <w:jc w:val="both"/>
              <w:rPr>
                <w:color w:val="000000" w:themeColor="text1"/>
                <w:sz w:val="24"/>
                <w:szCs w:val="24"/>
                <w14:textFill>
                  <w14:solidFill>
                    <w14:schemeClr w14:val="tx1"/>
                  </w14:solidFill>
                </w14:textFill>
              </w:rPr>
            </w:pPr>
          </w:p>
        </w:tc>
        <w:tc>
          <w:tcPr>
            <w:tcW w:w="1134" w:type="dxa"/>
            <w:vAlign w:val="center"/>
          </w:tcPr>
          <w:p>
            <w:pPr>
              <w:jc w:val="center"/>
              <w:rPr>
                <w:color w:val="000000" w:themeColor="text1"/>
                <w:sz w:val="24"/>
                <w:szCs w:val="24"/>
                <w14:textFill>
                  <w14:solidFill>
                    <w14:schemeClr w14:val="tx1"/>
                  </w14:solidFill>
                </w14:textFill>
              </w:rPr>
            </w:pPr>
          </w:p>
        </w:tc>
        <w:tc>
          <w:tcPr>
            <w:tcW w:w="1116" w:type="dxa"/>
            <w:vAlign w:val="center"/>
          </w:tcPr>
          <w:p>
            <w:pPr>
              <w:jc w:val="center"/>
              <w:rPr>
                <w:color w:val="000000" w:themeColor="text1"/>
                <w:sz w:val="24"/>
                <w:szCs w:val="24"/>
                <w14:textFill>
                  <w14:solidFill>
                    <w14:schemeClr w14:val="tx1"/>
                  </w14:solidFill>
                </w14:textFill>
              </w:rPr>
            </w:pPr>
          </w:p>
        </w:tc>
      </w:tr>
    </w:tbl>
    <w:p>
      <w:pPr>
        <w:tabs>
          <w:tab w:val="left" w:pos="5040"/>
        </w:tabs>
        <w:rPr>
          <w:color w:val="000000" w:themeColor="text1"/>
          <w14:textFill>
            <w14:solidFill>
              <w14:schemeClr w14:val="tx1"/>
            </w14:solidFill>
          </w14:textFill>
        </w:rPr>
      </w:pPr>
    </w:p>
    <w:p>
      <w:pPr>
        <w:tabs>
          <w:tab w:val="left" w:pos="1357"/>
        </w:tabs>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br w:type="page"/>
      </w:r>
    </w:p>
    <w:p>
      <w:pPr>
        <w:pStyle w:val="6"/>
        <w:spacing w:line="360" w:lineRule="auto"/>
        <w:ind w:firstLine="602" w:firstLineChars="200"/>
        <w:outlineLvl w:val="1"/>
        <w:rPr>
          <w:b/>
          <w:bCs/>
          <w:color w:val="000000" w:themeColor="text1"/>
          <w:sz w:val="30"/>
          <w:szCs w:val="30"/>
          <w14:textFill>
            <w14:solidFill>
              <w14:schemeClr w14:val="tx1"/>
            </w14:solidFill>
          </w14:textFill>
        </w:rPr>
      </w:pPr>
      <w:bookmarkStart w:id="22" w:name="_Toc52114993"/>
      <w:r>
        <w:rPr>
          <w:rFonts w:hint="eastAsia"/>
          <w:b/>
          <w:bCs/>
          <w:color w:val="000000" w:themeColor="text1"/>
          <w:sz w:val="30"/>
          <w:szCs w:val="30"/>
          <w14:textFill>
            <w14:solidFill>
              <w14:schemeClr w14:val="tx1"/>
            </w14:solidFill>
          </w14:textFill>
        </w:rPr>
        <w:t>（四）Ⅰ级应急响应措施</w:t>
      </w:r>
      <w:bookmarkEnd w:id="22"/>
    </w:p>
    <w:p>
      <w:pPr>
        <w:pStyle w:val="6"/>
        <w:spacing w:line="360" w:lineRule="auto"/>
        <w:ind w:firstLine="560" w:firstLineChars="200"/>
        <w:rPr>
          <w:sz w:val="28"/>
          <w:szCs w:val="28"/>
        </w:rPr>
      </w:pPr>
      <w:r>
        <w:rPr>
          <w:sz w:val="28"/>
          <w:szCs w:val="28"/>
        </w:rPr>
        <w:t>市生态环境局发布</w:t>
      </w:r>
      <w:r>
        <w:rPr>
          <w:rFonts w:hint="eastAsia"/>
          <w:sz w:val="28"/>
          <w:szCs w:val="28"/>
        </w:rPr>
        <w:t>红</w:t>
      </w:r>
      <w:r>
        <w:rPr>
          <w:sz w:val="28"/>
          <w:szCs w:val="28"/>
        </w:rPr>
        <w:t>色预警期间，落实</w:t>
      </w:r>
      <w:r>
        <w:rPr>
          <w:rFonts w:hint="eastAsia"/>
          <w:sz w:val="28"/>
          <w:szCs w:val="28"/>
        </w:rPr>
        <w:t>Ⅰ</w:t>
      </w:r>
      <w:r>
        <w:rPr>
          <w:sz w:val="28"/>
          <w:szCs w:val="28"/>
        </w:rPr>
        <w:t>级应急响应措施</w:t>
      </w:r>
      <w:r>
        <w:rPr>
          <w:rFonts w:hint="eastAsia"/>
          <w:sz w:val="28"/>
          <w:szCs w:val="28"/>
        </w:rPr>
        <w:t>：</w:t>
      </w:r>
      <w:r>
        <w:rPr>
          <w:rFonts w:hint="eastAsia"/>
          <w:sz w:val="28"/>
          <w:szCs w:val="28"/>
          <w:u w:val="single"/>
          <w:lang w:eastAsia="zh-CN"/>
        </w:rPr>
        <w:t>预警二级</w:t>
      </w:r>
      <w:r>
        <w:rPr>
          <w:rFonts w:hint="eastAsia" w:ascii="宋体" w:hAnsi="宋体" w:eastAsia="宋体" w:cs="宋体"/>
          <w:sz w:val="28"/>
          <w:szCs w:val="28"/>
          <w:u w:val="single"/>
          <w:lang w:eastAsia="zh-CN"/>
        </w:rPr>
        <w:t>(</w:t>
      </w:r>
      <w:r>
        <w:rPr>
          <w:rFonts w:hint="eastAsia" w:cs="宋体"/>
          <w:sz w:val="28"/>
          <w:szCs w:val="28"/>
          <w:u w:val="single"/>
          <w:lang w:eastAsia="zh-CN"/>
        </w:rPr>
        <w:t>红色</w:t>
      </w:r>
      <w:r>
        <w:rPr>
          <w:rFonts w:hint="eastAsia" w:ascii="宋体" w:hAnsi="宋体" w:eastAsia="宋体" w:cs="宋体"/>
          <w:sz w:val="28"/>
          <w:szCs w:val="28"/>
          <w:u w:val="single"/>
          <w:lang w:eastAsia="zh-CN"/>
        </w:rPr>
        <w:t>)</w:t>
      </w:r>
      <w:r>
        <w:rPr>
          <w:rFonts w:hint="eastAsia"/>
          <w:sz w:val="28"/>
          <w:szCs w:val="28"/>
        </w:rPr>
        <w:t>。</w:t>
      </w:r>
      <w:r>
        <w:rPr>
          <w:sz w:val="28"/>
          <w:szCs w:val="28"/>
        </w:rPr>
        <w:t>具体措施如下表。</w:t>
      </w:r>
    </w:p>
    <w:p>
      <w:pPr>
        <w:pStyle w:val="6"/>
        <w:tabs>
          <w:tab w:val="left" w:pos="5577"/>
        </w:tabs>
        <w:spacing w:line="360" w:lineRule="auto"/>
        <w:jc w:val="center"/>
        <w:rPr>
          <w:b/>
          <w:bCs/>
          <w:sz w:val="24"/>
          <w:szCs w:val="24"/>
        </w:rPr>
      </w:pPr>
      <w:r>
        <w:rPr>
          <w:rFonts w:hint="eastAsia"/>
          <w:b/>
          <w:bCs/>
          <w:sz w:val="24"/>
          <w:szCs w:val="24"/>
        </w:rPr>
        <w:t>表</w:t>
      </w:r>
      <w:r>
        <w:rPr>
          <w:b/>
          <w:bCs/>
          <w:sz w:val="24"/>
          <w:szCs w:val="24"/>
        </w:rPr>
        <w:t xml:space="preserve">4-4 </w:t>
      </w:r>
      <w:r>
        <w:rPr>
          <w:rFonts w:hint="eastAsia"/>
          <w:b/>
          <w:bCs/>
          <w:sz w:val="24"/>
          <w:szCs w:val="24"/>
        </w:rPr>
        <w:t>重污染天气Ⅰ级应急响应措施</w:t>
      </w:r>
    </w:p>
    <w:tbl>
      <w:tblPr>
        <w:tblStyle w:val="14"/>
        <w:tblW w:w="9039"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27"/>
        <w:gridCol w:w="808"/>
        <w:gridCol w:w="521"/>
        <w:gridCol w:w="1067"/>
        <w:gridCol w:w="850"/>
        <w:gridCol w:w="992"/>
        <w:gridCol w:w="1276"/>
        <w:gridCol w:w="1144"/>
        <w:gridCol w:w="95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trPr>
        <w:tc>
          <w:tcPr>
            <w:tcW w:w="9039" w:type="dxa"/>
            <w:gridSpan w:val="9"/>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重污染天气</w:t>
            </w:r>
            <w:r>
              <w:rPr>
                <w:rFonts w:hint="eastAsia"/>
                <w:sz w:val="24"/>
                <w:szCs w:val="24"/>
              </w:rPr>
              <w:t>Ⅰ</w:t>
            </w:r>
            <w:r>
              <w:rPr>
                <w:rFonts w:hint="eastAsia"/>
                <w:color w:val="000000" w:themeColor="text1"/>
                <w:sz w:val="24"/>
                <w:szCs w:val="24"/>
                <w14:textFill>
                  <w14:solidFill>
                    <w14:schemeClr w14:val="tx1"/>
                  </w14:solidFill>
                </w14:textFill>
              </w:rPr>
              <w:t>级应急响应措施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1" w:hRule="atLeast"/>
        </w:trPr>
        <w:tc>
          <w:tcPr>
            <w:tcW w:w="2235" w:type="dxa"/>
            <w:gridSpan w:val="2"/>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企业类型</w:t>
            </w:r>
          </w:p>
        </w:tc>
        <w:tc>
          <w:tcPr>
            <w:tcW w:w="6804" w:type="dxa"/>
            <w:gridSpan w:val="7"/>
            <w:vAlign w:val="center"/>
          </w:tcPr>
          <w:p>
            <w:pPr>
              <w:jc w:val="center"/>
              <w:rPr>
                <w:color w:val="000000" w:themeColor="text1"/>
                <w:sz w:val="24"/>
                <w:szCs w:val="24"/>
                <w14:textFill>
                  <w14:solidFill>
                    <w14:schemeClr w14:val="tx1"/>
                  </w14:solidFill>
                </w14:textFill>
              </w:rPr>
            </w:pPr>
            <w:r>
              <w:rPr>
                <w:rFonts w:hint="eastAsia"/>
                <w:color w:val="0000FF"/>
                <w:sz w:val="24"/>
                <w:szCs w:val="24"/>
                <w:lang w:val="en-US" w:eastAsia="zh-CN"/>
              </w:rPr>
              <w:t>C</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2" w:hRule="atLeast"/>
        </w:trPr>
        <w:tc>
          <w:tcPr>
            <w:tcW w:w="2235" w:type="dxa"/>
            <w:gridSpan w:val="2"/>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燃料类型</w:t>
            </w:r>
          </w:p>
        </w:tc>
        <w:tc>
          <w:tcPr>
            <w:tcW w:w="6804" w:type="dxa"/>
            <w:gridSpan w:val="7"/>
            <w:vAlign w:val="center"/>
          </w:tcPr>
          <w:p>
            <w:pPr>
              <w:jc w:val="center"/>
              <w:rPr>
                <w:color w:val="000000" w:themeColor="text1"/>
                <w:sz w:val="24"/>
                <w:szCs w:val="24"/>
                <w14:textFill>
                  <w14:solidFill>
                    <w14:schemeClr w14:val="tx1"/>
                  </w14:solidFill>
                </w14:textFill>
              </w:rPr>
            </w:pPr>
            <w:r>
              <w:rPr>
                <w:rFonts w:hint="eastAsia"/>
                <w:color w:val="0000FF"/>
                <w:sz w:val="24"/>
                <w:szCs w:val="24"/>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427" w:type="dxa"/>
            <w:vMerge w:val="restart"/>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工序</w:t>
            </w:r>
          </w:p>
        </w:tc>
        <w:tc>
          <w:tcPr>
            <w:tcW w:w="1329" w:type="dxa"/>
            <w:gridSpan w:val="2"/>
            <w:vMerge w:val="restart"/>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设备</w:t>
            </w:r>
          </w:p>
        </w:tc>
        <w:tc>
          <w:tcPr>
            <w:tcW w:w="1067" w:type="dxa"/>
            <w:vMerge w:val="restart"/>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型号</w:t>
            </w:r>
          </w:p>
        </w:tc>
        <w:tc>
          <w:tcPr>
            <w:tcW w:w="850" w:type="dxa"/>
            <w:vMerge w:val="restart"/>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数量</w:t>
            </w:r>
          </w:p>
        </w:tc>
        <w:tc>
          <w:tcPr>
            <w:tcW w:w="992" w:type="dxa"/>
            <w:vMerge w:val="restart"/>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单位</w:t>
            </w:r>
          </w:p>
        </w:tc>
        <w:tc>
          <w:tcPr>
            <w:tcW w:w="1276" w:type="dxa"/>
            <w:vMerge w:val="restart"/>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减排措施</w:t>
            </w:r>
          </w:p>
        </w:tc>
        <w:tc>
          <w:tcPr>
            <w:tcW w:w="2098" w:type="dxa"/>
            <w:gridSpan w:val="2"/>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能源消耗量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427" w:type="dxa"/>
            <w:vMerge w:val="continue"/>
            <w:vAlign w:val="center"/>
          </w:tcPr>
          <w:p>
            <w:pPr>
              <w:jc w:val="center"/>
              <w:rPr>
                <w:color w:val="000000" w:themeColor="text1"/>
                <w:sz w:val="24"/>
                <w:szCs w:val="24"/>
                <w14:textFill>
                  <w14:solidFill>
                    <w14:schemeClr w14:val="tx1"/>
                  </w14:solidFill>
                </w14:textFill>
              </w:rPr>
            </w:pPr>
          </w:p>
        </w:tc>
        <w:tc>
          <w:tcPr>
            <w:tcW w:w="1329" w:type="dxa"/>
            <w:gridSpan w:val="2"/>
            <w:vMerge w:val="continue"/>
            <w:vAlign w:val="center"/>
          </w:tcPr>
          <w:p>
            <w:pPr>
              <w:jc w:val="center"/>
              <w:rPr>
                <w:color w:val="000000" w:themeColor="text1"/>
                <w:sz w:val="24"/>
                <w:szCs w:val="24"/>
                <w14:textFill>
                  <w14:solidFill>
                    <w14:schemeClr w14:val="tx1"/>
                  </w14:solidFill>
                </w14:textFill>
              </w:rPr>
            </w:pPr>
          </w:p>
        </w:tc>
        <w:tc>
          <w:tcPr>
            <w:tcW w:w="1067" w:type="dxa"/>
            <w:vMerge w:val="continue"/>
            <w:vAlign w:val="center"/>
          </w:tcPr>
          <w:p>
            <w:pPr>
              <w:jc w:val="center"/>
              <w:rPr>
                <w:color w:val="000000" w:themeColor="text1"/>
                <w:sz w:val="24"/>
                <w:szCs w:val="24"/>
                <w14:textFill>
                  <w14:solidFill>
                    <w14:schemeClr w14:val="tx1"/>
                  </w14:solidFill>
                </w14:textFill>
              </w:rPr>
            </w:pPr>
          </w:p>
        </w:tc>
        <w:tc>
          <w:tcPr>
            <w:tcW w:w="850" w:type="dxa"/>
            <w:vMerge w:val="continue"/>
            <w:vAlign w:val="center"/>
          </w:tcPr>
          <w:p>
            <w:pPr>
              <w:jc w:val="center"/>
              <w:rPr>
                <w:color w:val="000000" w:themeColor="text1"/>
                <w:sz w:val="24"/>
                <w:szCs w:val="24"/>
                <w14:textFill>
                  <w14:solidFill>
                    <w14:schemeClr w14:val="tx1"/>
                  </w14:solidFill>
                </w14:textFill>
              </w:rPr>
            </w:pPr>
          </w:p>
        </w:tc>
        <w:tc>
          <w:tcPr>
            <w:tcW w:w="992" w:type="dxa"/>
            <w:vMerge w:val="continue"/>
            <w:vAlign w:val="center"/>
          </w:tcPr>
          <w:p>
            <w:pPr>
              <w:jc w:val="center"/>
              <w:rPr>
                <w:color w:val="000000" w:themeColor="text1"/>
                <w:sz w:val="24"/>
                <w:szCs w:val="24"/>
                <w14:textFill>
                  <w14:solidFill>
                    <w14:schemeClr w14:val="tx1"/>
                  </w14:solidFill>
                </w14:textFill>
              </w:rPr>
            </w:pPr>
          </w:p>
        </w:tc>
        <w:tc>
          <w:tcPr>
            <w:tcW w:w="1276" w:type="dxa"/>
            <w:vMerge w:val="continue"/>
            <w:vAlign w:val="center"/>
          </w:tcPr>
          <w:p>
            <w:pPr>
              <w:jc w:val="center"/>
              <w:rPr>
                <w:color w:val="000000" w:themeColor="text1"/>
                <w:sz w:val="24"/>
                <w:szCs w:val="24"/>
                <w14:textFill>
                  <w14:solidFill>
                    <w14:schemeClr w14:val="tx1"/>
                  </w14:solidFill>
                </w14:textFill>
              </w:rPr>
            </w:pPr>
          </w:p>
        </w:tc>
        <w:tc>
          <w:tcPr>
            <w:tcW w:w="1144" w:type="dxa"/>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电力（千万时/天）</w:t>
            </w:r>
          </w:p>
        </w:tc>
        <w:tc>
          <w:tcPr>
            <w:tcW w:w="954" w:type="dxa"/>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天然气（立方/天）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atLeast"/>
        </w:trPr>
        <w:tc>
          <w:tcPr>
            <w:tcW w:w="1427" w:type="dxa"/>
            <w:vAlign w:val="center"/>
          </w:tcPr>
          <w:p>
            <w:pPr>
              <w:jc w:val="center"/>
              <w:rPr>
                <w:rFonts w:ascii="宋体" w:hAnsi="宋体" w:eastAsia="宋体" w:cs="宋体"/>
                <w:color w:val="000000" w:themeColor="text1"/>
                <w:kern w:val="0"/>
                <w:sz w:val="24"/>
                <w:szCs w:val="24"/>
                <w:lang w:val="zh-CN" w:eastAsia="zh-CN" w:bidi="zh-CN"/>
                <w14:textFill>
                  <w14:solidFill>
                    <w14:schemeClr w14:val="tx1"/>
                  </w14:solidFill>
                </w14:textFill>
              </w:rPr>
            </w:pPr>
            <w:r>
              <w:rPr>
                <w:rFonts w:hint="eastAsia"/>
                <w:color w:val="000000" w:themeColor="text1"/>
                <w:sz w:val="24"/>
                <w:szCs w:val="24"/>
                <w:lang w:eastAsia="zh-CN"/>
                <w14:textFill>
                  <w14:solidFill>
                    <w14:schemeClr w14:val="tx1"/>
                  </w14:solidFill>
                </w14:textFill>
              </w:rPr>
              <w:t>炼胶</w:t>
            </w:r>
          </w:p>
        </w:tc>
        <w:tc>
          <w:tcPr>
            <w:tcW w:w="1329" w:type="dxa"/>
            <w:gridSpan w:val="2"/>
            <w:vAlign w:val="center"/>
          </w:tcPr>
          <w:p>
            <w:pPr>
              <w:jc w:val="center"/>
              <w:rPr>
                <w:rFonts w:ascii="宋体" w:hAnsi="宋体" w:eastAsia="宋体" w:cs="宋体"/>
                <w:color w:val="000000" w:themeColor="text1"/>
                <w:kern w:val="0"/>
                <w:sz w:val="24"/>
                <w:szCs w:val="24"/>
                <w:lang w:val="zh-CN" w:eastAsia="zh-CN" w:bidi="zh-CN"/>
                <w14:textFill>
                  <w14:solidFill>
                    <w14:schemeClr w14:val="tx1"/>
                  </w14:solidFill>
                </w14:textFill>
              </w:rPr>
            </w:pPr>
            <w:r>
              <w:rPr>
                <w:rFonts w:hint="eastAsia"/>
                <w:color w:val="000000" w:themeColor="text1"/>
                <w:sz w:val="24"/>
                <w:szCs w:val="24"/>
                <w:lang w:eastAsia="zh-CN"/>
                <w14:textFill>
                  <w14:solidFill>
                    <w14:schemeClr w14:val="tx1"/>
                  </w14:solidFill>
                </w14:textFill>
              </w:rPr>
              <w:t>密炼机</w:t>
            </w:r>
          </w:p>
        </w:tc>
        <w:tc>
          <w:tcPr>
            <w:tcW w:w="1067" w:type="dxa"/>
            <w:vAlign w:val="center"/>
          </w:tcPr>
          <w:p>
            <w:pPr>
              <w:jc w:val="center"/>
              <w:rPr>
                <w:rFonts w:ascii="宋体" w:hAnsi="宋体" w:eastAsia="宋体" w:cs="宋体"/>
                <w:color w:val="000000" w:themeColor="text1"/>
                <w:kern w:val="0"/>
                <w:sz w:val="24"/>
                <w:szCs w:val="24"/>
                <w:lang w:val="zh-CN" w:eastAsia="zh-CN" w:bidi="zh-CN"/>
                <w14:textFill>
                  <w14:solidFill>
                    <w14:schemeClr w14:val="tx1"/>
                  </w14:solidFill>
                </w14:textFill>
              </w:rPr>
            </w:pPr>
            <w:r>
              <w:rPr>
                <w:rFonts w:hAnsi="Times New Roman" w:cs="Times New Roman"/>
              </w:rPr>
              <w:t>MX-160</w:t>
            </w:r>
          </w:p>
        </w:tc>
        <w:tc>
          <w:tcPr>
            <w:tcW w:w="850" w:type="dxa"/>
            <w:vAlign w:val="center"/>
          </w:tcPr>
          <w:p>
            <w:pPr>
              <w:jc w:val="center"/>
              <w:rPr>
                <w:rFonts w:ascii="宋体" w:hAnsi="宋体" w:eastAsia="宋体" w:cs="宋体"/>
                <w:color w:val="000000" w:themeColor="text1"/>
                <w:kern w:val="0"/>
                <w:sz w:val="24"/>
                <w:szCs w:val="24"/>
                <w:lang w:val="zh-CN" w:eastAsia="zh-CN" w:bidi="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2</w:t>
            </w:r>
          </w:p>
        </w:tc>
        <w:tc>
          <w:tcPr>
            <w:tcW w:w="992" w:type="dxa"/>
            <w:vAlign w:val="center"/>
          </w:tcPr>
          <w:p>
            <w:pPr>
              <w:jc w:val="center"/>
              <w:rPr>
                <w:rFonts w:ascii="宋体" w:hAnsi="宋体" w:eastAsia="宋体" w:cs="宋体"/>
                <w:color w:val="000000" w:themeColor="text1"/>
                <w:kern w:val="0"/>
                <w:sz w:val="24"/>
                <w:szCs w:val="24"/>
                <w:lang w:val="zh-CN" w:eastAsia="zh-CN" w:bidi="zh-CN"/>
                <w14:textFill>
                  <w14:solidFill>
                    <w14:schemeClr w14:val="tx1"/>
                  </w14:solidFill>
                </w14:textFill>
              </w:rPr>
            </w:pPr>
            <w:r>
              <w:rPr>
                <w:rFonts w:hint="eastAsia"/>
                <w:color w:val="000000" w:themeColor="text1"/>
                <w:sz w:val="24"/>
                <w:szCs w:val="24"/>
                <w:lang w:eastAsia="zh-CN"/>
                <w14:textFill>
                  <w14:solidFill>
                    <w14:schemeClr w14:val="tx1"/>
                  </w14:solidFill>
                </w14:textFill>
              </w:rPr>
              <w:t>台</w:t>
            </w:r>
          </w:p>
        </w:tc>
        <w:tc>
          <w:tcPr>
            <w:tcW w:w="1276" w:type="dxa"/>
            <w:vAlign w:val="center"/>
          </w:tcPr>
          <w:p>
            <w:pPr>
              <w:jc w:val="center"/>
              <w:rPr>
                <w:rFonts w:hint="eastAsia" w:eastAsia="宋体"/>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停产</w:t>
            </w:r>
          </w:p>
        </w:tc>
        <w:tc>
          <w:tcPr>
            <w:tcW w:w="1144" w:type="dxa"/>
            <w:vAlign w:val="center"/>
          </w:tcPr>
          <w:p>
            <w:pPr>
              <w:jc w:val="center"/>
              <w:rPr>
                <w:color w:val="000000" w:themeColor="text1"/>
                <w:sz w:val="24"/>
                <w:szCs w:val="24"/>
                <w14:textFill>
                  <w14:solidFill>
                    <w14:schemeClr w14:val="tx1"/>
                  </w14:solidFill>
                </w14:textFill>
              </w:rPr>
            </w:pPr>
          </w:p>
        </w:tc>
        <w:tc>
          <w:tcPr>
            <w:tcW w:w="954" w:type="dxa"/>
            <w:vAlign w:val="center"/>
          </w:tcPr>
          <w:p>
            <w:pPr>
              <w:jc w:val="center"/>
              <w:rPr>
                <w:color w:val="000000" w:themeColor="text1"/>
                <w:sz w:val="24"/>
                <w:szCs w:val="24"/>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atLeast"/>
        </w:trPr>
        <w:tc>
          <w:tcPr>
            <w:tcW w:w="1427" w:type="dxa"/>
            <w:vAlign w:val="center"/>
          </w:tcPr>
          <w:p>
            <w:pPr>
              <w:jc w:val="center"/>
              <w:rPr>
                <w:rFonts w:ascii="宋体" w:hAnsi="宋体" w:eastAsia="宋体" w:cs="宋体"/>
                <w:color w:val="000000" w:themeColor="text1"/>
                <w:kern w:val="0"/>
                <w:sz w:val="24"/>
                <w:szCs w:val="24"/>
                <w:lang w:val="zh-CN" w:eastAsia="zh-CN" w:bidi="zh-CN"/>
                <w14:textFill>
                  <w14:solidFill>
                    <w14:schemeClr w14:val="tx1"/>
                  </w14:solidFill>
                </w14:textFill>
              </w:rPr>
            </w:pPr>
            <w:r>
              <w:rPr>
                <w:rFonts w:hint="eastAsia"/>
                <w:color w:val="000000" w:themeColor="text1"/>
                <w:sz w:val="24"/>
                <w:szCs w:val="24"/>
                <w:lang w:eastAsia="zh-CN"/>
                <w14:textFill>
                  <w14:solidFill>
                    <w14:schemeClr w14:val="tx1"/>
                  </w14:solidFill>
                </w14:textFill>
              </w:rPr>
              <w:t>硫化</w:t>
            </w:r>
          </w:p>
        </w:tc>
        <w:tc>
          <w:tcPr>
            <w:tcW w:w="1329" w:type="dxa"/>
            <w:gridSpan w:val="2"/>
            <w:vAlign w:val="center"/>
          </w:tcPr>
          <w:p>
            <w:pPr>
              <w:jc w:val="center"/>
              <w:rPr>
                <w:rFonts w:ascii="宋体" w:hAnsi="宋体" w:eastAsia="宋体" w:cs="宋体"/>
                <w:color w:val="000000" w:themeColor="text1"/>
                <w:kern w:val="0"/>
                <w:sz w:val="24"/>
                <w:szCs w:val="24"/>
                <w:lang w:val="zh-CN" w:eastAsia="zh-CN" w:bidi="zh-CN"/>
                <w14:textFill>
                  <w14:solidFill>
                    <w14:schemeClr w14:val="tx1"/>
                  </w14:solidFill>
                </w14:textFill>
              </w:rPr>
            </w:pPr>
            <w:r>
              <w:rPr>
                <w:rFonts w:hint="eastAsia"/>
                <w:color w:val="000000" w:themeColor="text1"/>
                <w:sz w:val="24"/>
                <w:szCs w:val="24"/>
                <w:lang w:eastAsia="zh-CN"/>
                <w14:textFill>
                  <w14:solidFill>
                    <w14:schemeClr w14:val="tx1"/>
                  </w14:solidFill>
                </w14:textFill>
              </w:rPr>
              <w:t>硫化机</w:t>
            </w:r>
          </w:p>
        </w:tc>
        <w:tc>
          <w:tcPr>
            <w:tcW w:w="1067" w:type="dxa"/>
            <w:vAlign w:val="center"/>
          </w:tcPr>
          <w:p>
            <w:pPr>
              <w:jc w:val="center"/>
              <w:rPr>
                <w:rFonts w:ascii="宋体" w:hAnsi="宋体" w:eastAsia="宋体" w:cs="宋体"/>
                <w:color w:val="000000" w:themeColor="text1"/>
                <w:kern w:val="0"/>
                <w:sz w:val="24"/>
                <w:szCs w:val="24"/>
                <w:lang w:val="zh-CN" w:eastAsia="zh-CN" w:bidi="zh-CN"/>
                <w14:textFill>
                  <w14:solidFill>
                    <w14:schemeClr w14:val="tx1"/>
                  </w14:solidFill>
                </w14:textFill>
              </w:rPr>
            </w:pPr>
            <w:r>
              <w:rPr>
                <w:rFonts w:hAnsi="Times New Roman" w:cs="Times New Roman"/>
              </w:rPr>
              <w:t>60-200T</w:t>
            </w:r>
          </w:p>
        </w:tc>
        <w:tc>
          <w:tcPr>
            <w:tcW w:w="850" w:type="dxa"/>
            <w:vAlign w:val="center"/>
          </w:tcPr>
          <w:p>
            <w:pPr>
              <w:jc w:val="center"/>
              <w:rPr>
                <w:rFonts w:ascii="宋体" w:hAnsi="宋体" w:eastAsia="宋体" w:cs="宋体"/>
                <w:color w:val="000000" w:themeColor="text1"/>
                <w:kern w:val="0"/>
                <w:sz w:val="24"/>
                <w:szCs w:val="24"/>
                <w:lang w:val="zh-CN" w:eastAsia="zh-CN" w:bidi="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89</w:t>
            </w:r>
          </w:p>
        </w:tc>
        <w:tc>
          <w:tcPr>
            <w:tcW w:w="992" w:type="dxa"/>
            <w:vAlign w:val="center"/>
          </w:tcPr>
          <w:p>
            <w:pPr>
              <w:jc w:val="center"/>
              <w:rPr>
                <w:rFonts w:ascii="宋体" w:hAnsi="宋体" w:eastAsia="宋体" w:cs="宋体"/>
                <w:color w:val="000000" w:themeColor="text1"/>
                <w:kern w:val="0"/>
                <w:sz w:val="24"/>
                <w:szCs w:val="24"/>
                <w:lang w:val="zh-CN" w:eastAsia="zh-CN" w:bidi="zh-CN"/>
                <w14:textFill>
                  <w14:solidFill>
                    <w14:schemeClr w14:val="tx1"/>
                  </w14:solidFill>
                </w14:textFill>
              </w:rPr>
            </w:pPr>
            <w:r>
              <w:rPr>
                <w:rFonts w:hint="eastAsia"/>
                <w:color w:val="000000" w:themeColor="text1"/>
                <w:sz w:val="24"/>
                <w:szCs w:val="24"/>
                <w:lang w:eastAsia="zh-CN"/>
                <w14:textFill>
                  <w14:solidFill>
                    <w14:schemeClr w14:val="tx1"/>
                  </w14:solidFill>
                </w14:textFill>
              </w:rPr>
              <w:t>台</w:t>
            </w:r>
            <w:r>
              <w:rPr>
                <w:rFonts w:hint="eastAsia"/>
                <w:color w:val="000000" w:themeColor="text1"/>
                <w:sz w:val="24"/>
                <w:szCs w:val="24"/>
                <w:lang w:val="en-US" w:eastAsia="zh-CN"/>
                <w14:textFill>
                  <w14:solidFill>
                    <w14:schemeClr w14:val="tx1"/>
                  </w14:solidFill>
                </w14:textFill>
              </w:rPr>
              <w:t xml:space="preserve"> </w:t>
            </w:r>
          </w:p>
        </w:tc>
        <w:tc>
          <w:tcPr>
            <w:tcW w:w="1276" w:type="dxa"/>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lang w:eastAsia="zh-CN"/>
                <w14:textFill>
                  <w14:solidFill>
                    <w14:schemeClr w14:val="tx1"/>
                  </w14:solidFill>
                </w14:textFill>
              </w:rPr>
              <w:t>停产</w:t>
            </w:r>
          </w:p>
        </w:tc>
        <w:tc>
          <w:tcPr>
            <w:tcW w:w="1144" w:type="dxa"/>
            <w:vAlign w:val="center"/>
          </w:tcPr>
          <w:p>
            <w:pPr>
              <w:jc w:val="center"/>
              <w:rPr>
                <w:color w:val="000000" w:themeColor="text1"/>
                <w:sz w:val="24"/>
                <w:szCs w:val="24"/>
                <w14:textFill>
                  <w14:solidFill>
                    <w14:schemeClr w14:val="tx1"/>
                  </w14:solidFill>
                </w14:textFill>
              </w:rPr>
            </w:pPr>
          </w:p>
        </w:tc>
        <w:tc>
          <w:tcPr>
            <w:tcW w:w="954" w:type="dxa"/>
            <w:vAlign w:val="center"/>
          </w:tcPr>
          <w:p>
            <w:pPr>
              <w:jc w:val="center"/>
              <w:rPr>
                <w:color w:val="000000" w:themeColor="text1"/>
                <w:sz w:val="24"/>
                <w:szCs w:val="24"/>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atLeast"/>
        </w:trPr>
        <w:tc>
          <w:tcPr>
            <w:tcW w:w="1427" w:type="dxa"/>
            <w:vAlign w:val="center"/>
          </w:tcPr>
          <w:p>
            <w:pPr>
              <w:jc w:val="both"/>
              <w:rPr>
                <w:rFonts w:ascii="宋体" w:hAnsi="宋体" w:eastAsia="宋体" w:cs="宋体"/>
                <w:color w:val="000000" w:themeColor="text1"/>
                <w:kern w:val="0"/>
                <w:sz w:val="24"/>
                <w:szCs w:val="24"/>
                <w:lang w:val="zh-CN" w:eastAsia="zh-CN" w:bidi="zh-CN"/>
                <w14:textFill>
                  <w14:solidFill>
                    <w14:schemeClr w14:val="tx1"/>
                  </w14:solidFill>
                </w14:textFill>
              </w:rPr>
            </w:pPr>
          </w:p>
        </w:tc>
        <w:tc>
          <w:tcPr>
            <w:tcW w:w="1329" w:type="dxa"/>
            <w:gridSpan w:val="2"/>
            <w:vAlign w:val="center"/>
          </w:tcPr>
          <w:p>
            <w:pPr>
              <w:jc w:val="both"/>
              <w:rPr>
                <w:rFonts w:ascii="宋体" w:hAnsi="宋体" w:eastAsia="宋体" w:cs="宋体"/>
                <w:color w:val="000000" w:themeColor="text1"/>
                <w:kern w:val="0"/>
                <w:sz w:val="24"/>
                <w:szCs w:val="24"/>
                <w:lang w:val="zh-CN" w:eastAsia="zh-CN" w:bidi="zh-CN"/>
                <w14:textFill>
                  <w14:solidFill>
                    <w14:schemeClr w14:val="tx1"/>
                  </w14:solidFill>
                </w14:textFill>
              </w:rPr>
            </w:pPr>
          </w:p>
        </w:tc>
        <w:tc>
          <w:tcPr>
            <w:tcW w:w="1067" w:type="dxa"/>
            <w:vAlign w:val="center"/>
          </w:tcPr>
          <w:p>
            <w:pPr>
              <w:jc w:val="both"/>
              <w:rPr>
                <w:rFonts w:ascii="宋体" w:hAnsi="宋体" w:eastAsia="宋体" w:cs="宋体"/>
                <w:color w:val="000000" w:themeColor="text1"/>
                <w:kern w:val="0"/>
                <w:sz w:val="24"/>
                <w:szCs w:val="24"/>
                <w:lang w:val="zh-CN" w:eastAsia="zh-CN" w:bidi="zh-CN"/>
                <w14:textFill>
                  <w14:solidFill>
                    <w14:schemeClr w14:val="tx1"/>
                  </w14:solidFill>
                </w14:textFill>
              </w:rPr>
            </w:pPr>
          </w:p>
        </w:tc>
        <w:tc>
          <w:tcPr>
            <w:tcW w:w="850" w:type="dxa"/>
            <w:vAlign w:val="center"/>
          </w:tcPr>
          <w:p>
            <w:pPr>
              <w:jc w:val="both"/>
              <w:rPr>
                <w:rFonts w:ascii="宋体" w:hAnsi="宋体" w:eastAsia="宋体" w:cs="宋体"/>
                <w:color w:val="000000" w:themeColor="text1"/>
                <w:kern w:val="0"/>
                <w:sz w:val="24"/>
                <w:szCs w:val="24"/>
                <w:lang w:val="zh-CN" w:eastAsia="zh-CN" w:bidi="zh-CN"/>
                <w14:textFill>
                  <w14:solidFill>
                    <w14:schemeClr w14:val="tx1"/>
                  </w14:solidFill>
                </w14:textFill>
              </w:rPr>
            </w:pPr>
          </w:p>
        </w:tc>
        <w:tc>
          <w:tcPr>
            <w:tcW w:w="992" w:type="dxa"/>
            <w:vAlign w:val="center"/>
          </w:tcPr>
          <w:p>
            <w:pPr>
              <w:jc w:val="both"/>
              <w:rPr>
                <w:rFonts w:ascii="宋体" w:hAnsi="宋体" w:eastAsia="宋体" w:cs="宋体"/>
                <w:color w:val="000000" w:themeColor="text1"/>
                <w:kern w:val="0"/>
                <w:sz w:val="24"/>
                <w:szCs w:val="24"/>
                <w:lang w:val="zh-CN" w:eastAsia="zh-CN" w:bidi="zh-CN"/>
                <w14:textFill>
                  <w14:solidFill>
                    <w14:schemeClr w14:val="tx1"/>
                  </w14:solidFill>
                </w14:textFill>
              </w:rPr>
            </w:pPr>
          </w:p>
        </w:tc>
        <w:tc>
          <w:tcPr>
            <w:tcW w:w="1276" w:type="dxa"/>
            <w:vAlign w:val="center"/>
          </w:tcPr>
          <w:p>
            <w:pPr>
              <w:jc w:val="both"/>
              <w:rPr>
                <w:color w:val="000000" w:themeColor="text1"/>
                <w:sz w:val="24"/>
                <w:szCs w:val="24"/>
                <w14:textFill>
                  <w14:solidFill>
                    <w14:schemeClr w14:val="tx1"/>
                  </w14:solidFill>
                </w14:textFill>
              </w:rPr>
            </w:pPr>
          </w:p>
        </w:tc>
        <w:tc>
          <w:tcPr>
            <w:tcW w:w="1144" w:type="dxa"/>
            <w:vAlign w:val="center"/>
          </w:tcPr>
          <w:p>
            <w:pPr>
              <w:jc w:val="center"/>
              <w:rPr>
                <w:color w:val="000000" w:themeColor="text1"/>
                <w:sz w:val="24"/>
                <w:szCs w:val="24"/>
                <w14:textFill>
                  <w14:solidFill>
                    <w14:schemeClr w14:val="tx1"/>
                  </w14:solidFill>
                </w14:textFill>
              </w:rPr>
            </w:pPr>
          </w:p>
        </w:tc>
        <w:tc>
          <w:tcPr>
            <w:tcW w:w="954" w:type="dxa"/>
            <w:vAlign w:val="center"/>
          </w:tcPr>
          <w:p>
            <w:pPr>
              <w:jc w:val="center"/>
              <w:rPr>
                <w:color w:val="000000" w:themeColor="text1"/>
                <w:sz w:val="24"/>
                <w:szCs w:val="24"/>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atLeast"/>
        </w:trPr>
        <w:tc>
          <w:tcPr>
            <w:tcW w:w="1427" w:type="dxa"/>
            <w:vAlign w:val="center"/>
          </w:tcPr>
          <w:p>
            <w:pPr>
              <w:jc w:val="both"/>
              <w:rPr>
                <w:rFonts w:ascii="宋体" w:hAnsi="宋体" w:eastAsia="宋体" w:cs="宋体"/>
                <w:color w:val="000000" w:themeColor="text1"/>
                <w:kern w:val="0"/>
                <w:sz w:val="24"/>
                <w:szCs w:val="24"/>
                <w:lang w:val="zh-CN" w:eastAsia="zh-CN" w:bidi="zh-CN"/>
                <w14:textFill>
                  <w14:solidFill>
                    <w14:schemeClr w14:val="tx1"/>
                  </w14:solidFill>
                </w14:textFill>
              </w:rPr>
            </w:pPr>
          </w:p>
        </w:tc>
        <w:tc>
          <w:tcPr>
            <w:tcW w:w="1329" w:type="dxa"/>
            <w:gridSpan w:val="2"/>
            <w:vAlign w:val="center"/>
          </w:tcPr>
          <w:p>
            <w:pPr>
              <w:jc w:val="both"/>
              <w:rPr>
                <w:rFonts w:ascii="宋体" w:hAnsi="宋体" w:eastAsia="宋体" w:cs="宋体"/>
                <w:color w:val="000000" w:themeColor="text1"/>
                <w:kern w:val="0"/>
                <w:sz w:val="24"/>
                <w:szCs w:val="24"/>
                <w:lang w:val="zh-CN" w:eastAsia="zh-CN" w:bidi="zh-CN"/>
                <w14:textFill>
                  <w14:solidFill>
                    <w14:schemeClr w14:val="tx1"/>
                  </w14:solidFill>
                </w14:textFill>
              </w:rPr>
            </w:pPr>
          </w:p>
        </w:tc>
        <w:tc>
          <w:tcPr>
            <w:tcW w:w="1067" w:type="dxa"/>
            <w:vAlign w:val="center"/>
          </w:tcPr>
          <w:p>
            <w:pPr>
              <w:jc w:val="both"/>
              <w:rPr>
                <w:rFonts w:ascii="宋体" w:hAnsi="宋体" w:eastAsia="宋体" w:cs="宋体"/>
                <w:color w:val="000000" w:themeColor="text1"/>
                <w:kern w:val="0"/>
                <w:sz w:val="24"/>
                <w:szCs w:val="24"/>
                <w:lang w:val="zh-CN" w:eastAsia="zh-CN" w:bidi="zh-CN"/>
                <w14:textFill>
                  <w14:solidFill>
                    <w14:schemeClr w14:val="tx1"/>
                  </w14:solidFill>
                </w14:textFill>
              </w:rPr>
            </w:pPr>
          </w:p>
        </w:tc>
        <w:tc>
          <w:tcPr>
            <w:tcW w:w="850" w:type="dxa"/>
            <w:vAlign w:val="center"/>
          </w:tcPr>
          <w:p>
            <w:pPr>
              <w:jc w:val="both"/>
              <w:rPr>
                <w:rFonts w:ascii="宋体" w:hAnsi="宋体" w:eastAsia="宋体" w:cs="宋体"/>
                <w:color w:val="000000" w:themeColor="text1"/>
                <w:kern w:val="0"/>
                <w:sz w:val="24"/>
                <w:szCs w:val="24"/>
                <w:lang w:val="zh-CN" w:eastAsia="zh-CN" w:bidi="zh-CN"/>
                <w14:textFill>
                  <w14:solidFill>
                    <w14:schemeClr w14:val="tx1"/>
                  </w14:solidFill>
                </w14:textFill>
              </w:rPr>
            </w:pPr>
          </w:p>
        </w:tc>
        <w:tc>
          <w:tcPr>
            <w:tcW w:w="992" w:type="dxa"/>
            <w:vAlign w:val="center"/>
          </w:tcPr>
          <w:p>
            <w:pPr>
              <w:jc w:val="both"/>
              <w:rPr>
                <w:rFonts w:ascii="宋体" w:hAnsi="宋体" w:eastAsia="宋体" w:cs="宋体"/>
                <w:color w:val="000000" w:themeColor="text1"/>
                <w:kern w:val="0"/>
                <w:sz w:val="24"/>
                <w:szCs w:val="24"/>
                <w:lang w:val="zh-CN" w:eastAsia="zh-CN" w:bidi="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 xml:space="preserve"> </w:t>
            </w:r>
          </w:p>
        </w:tc>
        <w:tc>
          <w:tcPr>
            <w:tcW w:w="1276" w:type="dxa"/>
            <w:vAlign w:val="center"/>
          </w:tcPr>
          <w:p>
            <w:pPr>
              <w:jc w:val="both"/>
              <w:rPr>
                <w:color w:val="000000" w:themeColor="text1"/>
                <w:sz w:val="24"/>
                <w:szCs w:val="24"/>
                <w14:textFill>
                  <w14:solidFill>
                    <w14:schemeClr w14:val="tx1"/>
                  </w14:solidFill>
                </w14:textFill>
              </w:rPr>
            </w:pPr>
          </w:p>
        </w:tc>
        <w:tc>
          <w:tcPr>
            <w:tcW w:w="1144" w:type="dxa"/>
            <w:vAlign w:val="center"/>
          </w:tcPr>
          <w:p>
            <w:pPr>
              <w:jc w:val="center"/>
              <w:rPr>
                <w:color w:val="000000" w:themeColor="text1"/>
                <w:sz w:val="24"/>
                <w:szCs w:val="24"/>
                <w14:textFill>
                  <w14:solidFill>
                    <w14:schemeClr w14:val="tx1"/>
                  </w14:solidFill>
                </w14:textFill>
              </w:rPr>
            </w:pPr>
          </w:p>
        </w:tc>
        <w:tc>
          <w:tcPr>
            <w:tcW w:w="954" w:type="dxa"/>
            <w:vAlign w:val="center"/>
          </w:tcPr>
          <w:p>
            <w:pPr>
              <w:jc w:val="center"/>
              <w:rPr>
                <w:color w:val="000000" w:themeColor="text1"/>
                <w:sz w:val="24"/>
                <w:szCs w:val="24"/>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atLeast"/>
        </w:trPr>
        <w:tc>
          <w:tcPr>
            <w:tcW w:w="1427" w:type="dxa"/>
            <w:vAlign w:val="center"/>
          </w:tcPr>
          <w:p>
            <w:pPr>
              <w:jc w:val="center"/>
              <w:rPr>
                <w:color w:val="000000" w:themeColor="text1"/>
                <w:sz w:val="24"/>
                <w:szCs w:val="24"/>
                <w14:textFill>
                  <w14:solidFill>
                    <w14:schemeClr w14:val="tx1"/>
                  </w14:solidFill>
                </w14:textFill>
              </w:rPr>
            </w:pPr>
          </w:p>
        </w:tc>
        <w:tc>
          <w:tcPr>
            <w:tcW w:w="1329" w:type="dxa"/>
            <w:gridSpan w:val="2"/>
            <w:vAlign w:val="center"/>
          </w:tcPr>
          <w:p>
            <w:pPr>
              <w:jc w:val="center"/>
              <w:rPr>
                <w:color w:val="000000" w:themeColor="text1"/>
                <w:sz w:val="24"/>
                <w:szCs w:val="24"/>
                <w14:textFill>
                  <w14:solidFill>
                    <w14:schemeClr w14:val="tx1"/>
                  </w14:solidFill>
                </w14:textFill>
              </w:rPr>
            </w:pPr>
          </w:p>
        </w:tc>
        <w:tc>
          <w:tcPr>
            <w:tcW w:w="1067" w:type="dxa"/>
            <w:vAlign w:val="center"/>
          </w:tcPr>
          <w:p>
            <w:pPr>
              <w:jc w:val="center"/>
              <w:rPr>
                <w:color w:val="000000" w:themeColor="text1"/>
                <w:sz w:val="24"/>
                <w:szCs w:val="24"/>
                <w14:textFill>
                  <w14:solidFill>
                    <w14:schemeClr w14:val="tx1"/>
                  </w14:solidFill>
                </w14:textFill>
              </w:rPr>
            </w:pPr>
          </w:p>
        </w:tc>
        <w:tc>
          <w:tcPr>
            <w:tcW w:w="850" w:type="dxa"/>
            <w:vAlign w:val="center"/>
          </w:tcPr>
          <w:p>
            <w:pPr>
              <w:jc w:val="center"/>
              <w:rPr>
                <w:color w:val="000000" w:themeColor="text1"/>
                <w:sz w:val="24"/>
                <w:szCs w:val="24"/>
                <w14:textFill>
                  <w14:solidFill>
                    <w14:schemeClr w14:val="tx1"/>
                  </w14:solidFill>
                </w14:textFill>
              </w:rPr>
            </w:pPr>
          </w:p>
        </w:tc>
        <w:tc>
          <w:tcPr>
            <w:tcW w:w="992" w:type="dxa"/>
            <w:vAlign w:val="center"/>
          </w:tcPr>
          <w:p>
            <w:pPr>
              <w:jc w:val="center"/>
              <w:rPr>
                <w:color w:val="000000" w:themeColor="text1"/>
                <w:sz w:val="24"/>
                <w:szCs w:val="24"/>
                <w14:textFill>
                  <w14:solidFill>
                    <w14:schemeClr w14:val="tx1"/>
                  </w14:solidFill>
                </w14:textFill>
              </w:rPr>
            </w:pPr>
          </w:p>
        </w:tc>
        <w:tc>
          <w:tcPr>
            <w:tcW w:w="1276" w:type="dxa"/>
            <w:vAlign w:val="center"/>
          </w:tcPr>
          <w:p>
            <w:pPr>
              <w:jc w:val="center"/>
              <w:rPr>
                <w:color w:val="000000" w:themeColor="text1"/>
                <w:sz w:val="24"/>
                <w:szCs w:val="24"/>
                <w14:textFill>
                  <w14:solidFill>
                    <w14:schemeClr w14:val="tx1"/>
                  </w14:solidFill>
                </w14:textFill>
              </w:rPr>
            </w:pPr>
          </w:p>
        </w:tc>
        <w:tc>
          <w:tcPr>
            <w:tcW w:w="1144" w:type="dxa"/>
            <w:vAlign w:val="center"/>
          </w:tcPr>
          <w:p>
            <w:pPr>
              <w:jc w:val="center"/>
              <w:rPr>
                <w:color w:val="000000" w:themeColor="text1"/>
                <w:sz w:val="24"/>
                <w:szCs w:val="24"/>
                <w14:textFill>
                  <w14:solidFill>
                    <w14:schemeClr w14:val="tx1"/>
                  </w14:solidFill>
                </w14:textFill>
              </w:rPr>
            </w:pPr>
          </w:p>
        </w:tc>
        <w:tc>
          <w:tcPr>
            <w:tcW w:w="954" w:type="dxa"/>
            <w:vAlign w:val="center"/>
          </w:tcPr>
          <w:p>
            <w:pPr>
              <w:jc w:val="center"/>
              <w:rPr>
                <w:color w:val="000000" w:themeColor="text1"/>
                <w:sz w:val="24"/>
                <w:szCs w:val="24"/>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atLeast"/>
        </w:trPr>
        <w:tc>
          <w:tcPr>
            <w:tcW w:w="1427" w:type="dxa"/>
            <w:vAlign w:val="center"/>
          </w:tcPr>
          <w:p>
            <w:pPr>
              <w:jc w:val="center"/>
              <w:rPr>
                <w:color w:val="000000" w:themeColor="text1"/>
                <w:sz w:val="24"/>
                <w:szCs w:val="24"/>
                <w14:textFill>
                  <w14:solidFill>
                    <w14:schemeClr w14:val="tx1"/>
                  </w14:solidFill>
                </w14:textFill>
              </w:rPr>
            </w:pPr>
          </w:p>
        </w:tc>
        <w:tc>
          <w:tcPr>
            <w:tcW w:w="1329" w:type="dxa"/>
            <w:gridSpan w:val="2"/>
            <w:vAlign w:val="center"/>
          </w:tcPr>
          <w:p>
            <w:pPr>
              <w:jc w:val="center"/>
              <w:rPr>
                <w:color w:val="000000" w:themeColor="text1"/>
                <w:sz w:val="24"/>
                <w:szCs w:val="24"/>
                <w14:textFill>
                  <w14:solidFill>
                    <w14:schemeClr w14:val="tx1"/>
                  </w14:solidFill>
                </w14:textFill>
              </w:rPr>
            </w:pPr>
          </w:p>
        </w:tc>
        <w:tc>
          <w:tcPr>
            <w:tcW w:w="1067" w:type="dxa"/>
            <w:vAlign w:val="center"/>
          </w:tcPr>
          <w:p>
            <w:pPr>
              <w:jc w:val="center"/>
              <w:rPr>
                <w:color w:val="000000" w:themeColor="text1"/>
                <w:sz w:val="24"/>
                <w:szCs w:val="24"/>
                <w14:textFill>
                  <w14:solidFill>
                    <w14:schemeClr w14:val="tx1"/>
                  </w14:solidFill>
                </w14:textFill>
              </w:rPr>
            </w:pPr>
          </w:p>
        </w:tc>
        <w:tc>
          <w:tcPr>
            <w:tcW w:w="850" w:type="dxa"/>
            <w:vAlign w:val="center"/>
          </w:tcPr>
          <w:p>
            <w:pPr>
              <w:jc w:val="center"/>
              <w:rPr>
                <w:color w:val="000000" w:themeColor="text1"/>
                <w:sz w:val="24"/>
                <w:szCs w:val="24"/>
                <w14:textFill>
                  <w14:solidFill>
                    <w14:schemeClr w14:val="tx1"/>
                  </w14:solidFill>
                </w14:textFill>
              </w:rPr>
            </w:pPr>
          </w:p>
        </w:tc>
        <w:tc>
          <w:tcPr>
            <w:tcW w:w="992" w:type="dxa"/>
            <w:vAlign w:val="center"/>
          </w:tcPr>
          <w:p>
            <w:pPr>
              <w:jc w:val="center"/>
              <w:rPr>
                <w:color w:val="000000" w:themeColor="text1"/>
                <w:sz w:val="24"/>
                <w:szCs w:val="24"/>
                <w14:textFill>
                  <w14:solidFill>
                    <w14:schemeClr w14:val="tx1"/>
                  </w14:solidFill>
                </w14:textFill>
              </w:rPr>
            </w:pPr>
          </w:p>
        </w:tc>
        <w:tc>
          <w:tcPr>
            <w:tcW w:w="1276" w:type="dxa"/>
            <w:vAlign w:val="center"/>
          </w:tcPr>
          <w:p>
            <w:pPr>
              <w:jc w:val="center"/>
              <w:rPr>
                <w:color w:val="000000" w:themeColor="text1"/>
                <w:sz w:val="24"/>
                <w:szCs w:val="24"/>
                <w14:textFill>
                  <w14:solidFill>
                    <w14:schemeClr w14:val="tx1"/>
                  </w14:solidFill>
                </w14:textFill>
              </w:rPr>
            </w:pPr>
          </w:p>
        </w:tc>
        <w:tc>
          <w:tcPr>
            <w:tcW w:w="1144" w:type="dxa"/>
            <w:vAlign w:val="center"/>
          </w:tcPr>
          <w:p>
            <w:pPr>
              <w:jc w:val="center"/>
              <w:rPr>
                <w:color w:val="000000" w:themeColor="text1"/>
                <w:sz w:val="24"/>
                <w:szCs w:val="24"/>
                <w14:textFill>
                  <w14:solidFill>
                    <w14:schemeClr w14:val="tx1"/>
                  </w14:solidFill>
                </w14:textFill>
              </w:rPr>
            </w:pPr>
          </w:p>
        </w:tc>
        <w:tc>
          <w:tcPr>
            <w:tcW w:w="954" w:type="dxa"/>
            <w:vAlign w:val="center"/>
          </w:tcPr>
          <w:p>
            <w:pPr>
              <w:jc w:val="center"/>
              <w:rPr>
                <w:color w:val="000000" w:themeColor="text1"/>
                <w:sz w:val="24"/>
                <w:szCs w:val="24"/>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atLeast"/>
        </w:trPr>
        <w:tc>
          <w:tcPr>
            <w:tcW w:w="1427" w:type="dxa"/>
            <w:vAlign w:val="center"/>
          </w:tcPr>
          <w:p>
            <w:pPr>
              <w:jc w:val="center"/>
              <w:rPr>
                <w:color w:val="000000" w:themeColor="text1"/>
                <w:sz w:val="24"/>
                <w:szCs w:val="24"/>
                <w14:textFill>
                  <w14:solidFill>
                    <w14:schemeClr w14:val="tx1"/>
                  </w14:solidFill>
                </w14:textFill>
              </w:rPr>
            </w:pPr>
          </w:p>
        </w:tc>
        <w:tc>
          <w:tcPr>
            <w:tcW w:w="1329" w:type="dxa"/>
            <w:gridSpan w:val="2"/>
            <w:vAlign w:val="center"/>
          </w:tcPr>
          <w:p>
            <w:pPr>
              <w:jc w:val="center"/>
              <w:rPr>
                <w:color w:val="000000" w:themeColor="text1"/>
                <w:sz w:val="24"/>
                <w:szCs w:val="24"/>
                <w14:textFill>
                  <w14:solidFill>
                    <w14:schemeClr w14:val="tx1"/>
                  </w14:solidFill>
                </w14:textFill>
              </w:rPr>
            </w:pPr>
          </w:p>
        </w:tc>
        <w:tc>
          <w:tcPr>
            <w:tcW w:w="1067" w:type="dxa"/>
            <w:vAlign w:val="center"/>
          </w:tcPr>
          <w:p>
            <w:pPr>
              <w:jc w:val="center"/>
              <w:rPr>
                <w:color w:val="000000" w:themeColor="text1"/>
                <w:sz w:val="24"/>
                <w:szCs w:val="24"/>
                <w14:textFill>
                  <w14:solidFill>
                    <w14:schemeClr w14:val="tx1"/>
                  </w14:solidFill>
                </w14:textFill>
              </w:rPr>
            </w:pPr>
          </w:p>
        </w:tc>
        <w:tc>
          <w:tcPr>
            <w:tcW w:w="850" w:type="dxa"/>
            <w:vAlign w:val="center"/>
          </w:tcPr>
          <w:p>
            <w:pPr>
              <w:jc w:val="center"/>
              <w:rPr>
                <w:color w:val="000000" w:themeColor="text1"/>
                <w:sz w:val="24"/>
                <w:szCs w:val="24"/>
                <w14:textFill>
                  <w14:solidFill>
                    <w14:schemeClr w14:val="tx1"/>
                  </w14:solidFill>
                </w14:textFill>
              </w:rPr>
            </w:pPr>
          </w:p>
        </w:tc>
        <w:tc>
          <w:tcPr>
            <w:tcW w:w="992" w:type="dxa"/>
            <w:vAlign w:val="center"/>
          </w:tcPr>
          <w:p>
            <w:pPr>
              <w:jc w:val="center"/>
              <w:rPr>
                <w:color w:val="000000" w:themeColor="text1"/>
                <w:sz w:val="24"/>
                <w:szCs w:val="24"/>
                <w14:textFill>
                  <w14:solidFill>
                    <w14:schemeClr w14:val="tx1"/>
                  </w14:solidFill>
                </w14:textFill>
              </w:rPr>
            </w:pPr>
          </w:p>
        </w:tc>
        <w:tc>
          <w:tcPr>
            <w:tcW w:w="1276" w:type="dxa"/>
            <w:vAlign w:val="center"/>
          </w:tcPr>
          <w:p>
            <w:pPr>
              <w:jc w:val="center"/>
              <w:rPr>
                <w:color w:val="000000" w:themeColor="text1"/>
                <w:sz w:val="24"/>
                <w:szCs w:val="24"/>
                <w14:textFill>
                  <w14:solidFill>
                    <w14:schemeClr w14:val="tx1"/>
                  </w14:solidFill>
                </w14:textFill>
              </w:rPr>
            </w:pPr>
          </w:p>
        </w:tc>
        <w:tc>
          <w:tcPr>
            <w:tcW w:w="1144" w:type="dxa"/>
            <w:vAlign w:val="center"/>
          </w:tcPr>
          <w:p>
            <w:pPr>
              <w:jc w:val="center"/>
              <w:rPr>
                <w:color w:val="000000" w:themeColor="text1"/>
                <w:sz w:val="24"/>
                <w:szCs w:val="24"/>
                <w14:textFill>
                  <w14:solidFill>
                    <w14:schemeClr w14:val="tx1"/>
                  </w14:solidFill>
                </w14:textFill>
              </w:rPr>
            </w:pPr>
          </w:p>
        </w:tc>
        <w:tc>
          <w:tcPr>
            <w:tcW w:w="954" w:type="dxa"/>
            <w:vAlign w:val="center"/>
          </w:tcPr>
          <w:p>
            <w:pPr>
              <w:jc w:val="center"/>
              <w:rPr>
                <w:color w:val="000000" w:themeColor="text1"/>
                <w:sz w:val="24"/>
                <w:szCs w:val="24"/>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atLeast"/>
        </w:trPr>
        <w:tc>
          <w:tcPr>
            <w:tcW w:w="1427" w:type="dxa"/>
            <w:vAlign w:val="center"/>
          </w:tcPr>
          <w:p>
            <w:pPr>
              <w:jc w:val="center"/>
              <w:rPr>
                <w:color w:val="000000" w:themeColor="text1"/>
                <w:sz w:val="24"/>
                <w:szCs w:val="24"/>
                <w14:textFill>
                  <w14:solidFill>
                    <w14:schemeClr w14:val="tx1"/>
                  </w14:solidFill>
                </w14:textFill>
              </w:rPr>
            </w:pPr>
          </w:p>
        </w:tc>
        <w:tc>
          <w:tcPr>
            <w:tcW w:w="1329" w:type="dxa"/>
            <w:gridSpan w:val="2"/>
            <w:vAlign w:val="center"/>
          </w:tcPr>
          <w:p>
            <w:pPr>
              <w:jc w:val="center"/>
              <w:rPr>
                <w:color w:val="000000" w:themeColor="text1"/>
                <w:sz w:val="24"/>
                <w:szCs w:val="24"/>
                <w14:textFill>
                  <w14:solidFill>
                    <w14:schemeClr w14:val="tx1"/>
                  </w14:solidFill>
                </w14:textFill>
              </w:rPr>
            </w:pPr>
          </w:p>
        </w:tc>
        <w:tc>
          <w:tcPr>
            <w:tcW w:w="1067" w:type="dxa"/>
            <w:vAlign w:val="center"/>
          </w:tcPr>
          <w:p>
            <w:pPr>
              <w:jc w:val="center"/>
              <w:rPr>
                <w:color w:val="000000" w:themeColor="text1"/>
                <w:sz w:val="24"/>
                <w:szCs w:val="24"/>
                <w14:textFill>
                  <w14:solidFill>
                    <w14:schemeClr w14:val="tx1"/>
                  </w14:solidFill>
                </w14:textFill>
              </w:rPr>
            </w:pPr>
          </w:p>
        </w:tc>
        <w:tc>
          <w:tcPr>
            <w:tcW w:w="850" w:type="dxa"/>
            <w:vAlign w:val="center"/>
          </w:tcPr>
          <w:p>
            <w:pPr>
              <w:jc w:val="center"/>
              <w:rPr>
                <w:color w:val="000000" w:themeColor="text1"/>
                <w:sz w:val="24"/>
                <w:szCs w:val="24"/>
                <w14:textFill>
                  <w14:solidFill>
                    <w14:schemeClr w14:val="tx1"/>
                  </w14:solidFill>
                </w14:textFill>
              </w:rPr>
            </w:pPr>
          </w:p>
        </w:tc>
        <w:tc>
          <w:tcPr>
            <w:tcW w:w="992" w:type="dxa"/>
            <w:vAlign w:val="center"/>
          </w:tcPr>
          <w:p>
            <w:pPr>
              <w:jc w:val="center"/>
              <w:rPr>
                <w:color w:val="000000" w:themeColor="text1"/>
                <w:sz w:val="24"/>
                <w:szCs w:val="24"/>
                <w14:textFill>
                  <w14:solidFill>
                    <w14:schemeClr w14:val="tx1"/>
                  </w14:solidFill>
                </w14:textFill>
              </w:rPr>
            </w:pPr>
          </w:p>
        </w:tc>
        <w:tc>
          <w:tcPr>
            <w:tcW w:w="1276" w:type="dxa"/>
            <w:vAlign w:val="center"/>
          </w:tcPr>
          <w:p>
            <w:pPr>
              <w:jc w:val="center"/>
              <w:rPr>
                <w:color w:val="000000" w:themeColor="text1"/>
                <w:sz w:val="24"/>
                <w:szCs w:val="24"/>
                <w14:textFill>
                  <w14:solidFill>
                    <w14:schemeClr w14:val="tx1"/>
                  </w14:solidFill>
                </w14:textFill>
              </w:rPr>
            </w:pPr>
          </w:p>
        </w:tc>
        <w:tc>
          <w:tcPr>
            <w:tcW w:w="1144" w:type="dxa"/>
            <w:vAlign w:val="center"/>
          </w:tcPr>
          <w:p>
            <w:pPr>
              <w:jc w:val="center"/>
              <w:rPr>
                <w:color w:val="000000" w:themeColor="text1"/>
                <w:sz w:val="24"/>
                <w:szCs w:val="24"/>
                <w14:textFill>
                  <w14:solidFill>
                    <w14:schemeClr w14:val="tx1"/>
                  </w14:solidFill>
                </w14:textFill>
              </w:rPr>
            </w:pPr>
          </w:p>
        </w:tc>
        <w:tc>
          <w:tcPr>
            <w:tcW w:w="954" w:type="dxa"/>
            <w:vAlign w:val="center"/>
          </w:tcPr>
          <w:p>
            <w:pPr>
              <w:jc w:val="center"/>
              <w:rPr>
                <w:color w:val="000000" w:themeColor="text1"/>
                <w:sz w:val="24"/>
                <w:szCs w:val="24"/>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atLeast"/>
        </w:trPr>
        <w:tc>
          <w:tcPr>
            <w:tcW w:w="1427" w:type="dxa"/>
            <w:vAlign w:val="center"/>
          </w:tcPr>
          <w:p>
            <w:pPr>
              <w:jc w:val="center"/>
              <w:rPr>
                <w:color w:val="000000" w:themeColor="text1"/>
                <w:sz w:val="24"/>
                <w:szCs w:val="24"/>
                <w14:textFill>
                  <w14:solidFill>
                    <w14:schemeClr w14:val="tx1"/>
                  </w14:solidFill>
                </w14:textFill>
              </w:rPr>
            </w:pPr>
          </w:p>
        </w:tc>
        <w:tc>
          <w:tcPr>
            <w:tcW w:w="1329" w:type="dxa"/>
            <w:gridSpan w:val="2"/>
            <w:vAlign w:val="center"/>
          </w:tcPr>
          <w:p>
            <w:pPr>
              <w:jc w:val="center"/>
              <w:rPr>
                <w:color w:val="000000" w:themeColor="text1"/>
                <w:sz w:val="24"/>
                <w:szCs w:val="24"/>
                <w14:textFill>
                  <w14:solidFill>
                    <w14:schemeClr w14:val="tx1"/>
                  </w14:solidFill>
                </w14:textFill>
              </w:rPr>
            </w:pPr>
          </w:p>
        </w:tc>
        <w:tc>
          <w:tcPr>
            <w:tcW w:w="1067" w:type="dxa"/>
            <w:vAlign w:val="center"/>
          </w:tcPr>
          <w:p>
            <w:pPr>
              <w:jc w:val="center"/>
              <w:rPr>
                <w:color w:val="000000" w:themeColor="text1"/>
                <w:sz w:val="24"/>
                <w:szCs w:val="24"/>
                <w14:textFill>
                  <w14:solidFill>
                    <w14:schemeClr w14:val="tx1"/>
                  </w14:solidFill>
                </w14:textFill>
              </w:rPr>
            </w:pPr>
          </w:p>
        </w:tc>
        <w:tc>
          <w:tcPr>
            <w:tcW w:w="850" w:type="dxa"/>
            <w:vAlign w:val="center"/>
          </w:tcPr>
          <w:p>
            <w:pPr>
              <w:jc w:val="center"/>
              <w:rPr>
                <w:color w:val="000000" w:themeColor="text1"/>
                <w:sz w:val="24"/>
                <w:szCs w:val="24"/>
                <w14:textFill>
                  <w14:solidFill>
                    <w14:schemeClr w14:val="tx1"/>
                  </w14:solidFill>
                </w14:textFill>
              </w:rPr>
            </w:pPr>
          </w:p>
        </w:tc>
        <w:tc>
          <w:tcPr>
            <w:tcW w:w="992" w:type="dxa"/>
            <w:vAlign w:val="center"/>
          </w:tcPr>
          <w:p>
            <w:pPr>
              <w:jc w:val="center"/>
              <w:rPr>
                <w:color w:val="000000" w:themeColor="text1"/>
                <w:sz w:val="24"/>
                <w:szCs w:val="24"/>
                <w14:textFill>
                  <w14:solidFill>
                    <w14:schemeClr w14:val="tx1"/>
                  </w14:solidFill>
                </w14:textFill>
              </w:rPr>
            </w:pPr>
          </w:p>
        </w:tc>
        <w:tc>
          <w:tcPr>
            <w:tcW w:w="1276" w:type="dxa"/>
            <w:vAlign w:val="center"/>
          </w:tcPr>
          <w:p>
            <w:pPr>
              <w:jc w:val="center"/>
              <w:rPr>
                <w:color w:val="000000" w:themeColor="text1"/>
                <w:sz w:val="24"/>
                <w:szCs w:val="24"/>
                <w14:textFill>
                  <w14:solidFill>
                    <w14:schemeClr w14:val="tx1"/>
                  </w14:solidFill>
                </w14:textFill>
              </w:rPr>
            </w:pPr>
          </w:p>
        </w:tc>
        <w:tc>
          <w:tcPr>
            <w:tcW w:w="1144" w:type="dxa"/>
            <w:vAlign w:val="center"/>
          </w:tcPr>
          <w:p>
            <w:pPr>
              <w:jc w:val="center"/>
              <w:rPr>
                <w:color w:val="000000" w:themeColor="text1"/>
                <w:sz w:val="24"/>
                <w:szCs w:val="24"/>
                <w14:textFill>
                  <w14:solidFill>
                    <w14:schemeClr w14:val="tx1"/>
                  </w14:solidFill>
                </w14:textFill>
              </w:rPr>
            </w:pPr>
          </w:p>
        </w:tc>
        <w:tc>
          <w:tcPr>
            <w:tcW w:w="954" w:type="dxa"/>
            <w:vAlign w:val="center"/>
          </w:tcPr>
          <w:p>
            <w:pPr>
              <w:jc w:val="center"/>
              <w:rPr>
                <w:color w:val="000000" w:themeColor="text1"/>
                <w:sz w:val="24"/>
                <w:szCs w:val="24"/>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3" w:hRule="atLeast"/>
        </w:trPr>
        <w:tc>
          <w:tcPr>
            <w:tcW w:w="1427" w:type="dxa"/>
            <w:vAlign w:val="center"/>
          </w:tcPr>
          <w:p>
            <w:pPr>
              <w:jc w:val="center"/>
              <w:rPr>
                <w:color w:val="000000" w:themeColor="text1"/>
                <w:sz w:val="24"/>
                <w:szCs w:val="24"/>
                <w14:textFill>
                  <w14:solidFill>
                    <w14:schemeClr w14:val="tx1"/>
                  </w14:solidFill>
                </w14:textFill>
              </w:rPr>
            </w:pPr>
          </w:p>
        </w:tc>
        <w:tc>
          <w:tcPr>
            <w:tcW w:w="1329" w:type="dxa"/>
            <w:gridSpan w:val="2"/>
            <w:vAlign w:val="center"/>
          </w:tcPr>
          <w:p>
            <w:pPr>
              <w:jc w:val="center"/>
              <w:rPr>
                <w:color w:val="000000" w:themeColor="text1"/>
                <w:sz w:val="24"/>
                <w:szCs w:val="24"/>
                <w14:textFill>
                  <w14:solidFill>
                    <w14:schemeClr w14:val="tx1"/>
                  </w14:solidFill>
                </w14:textFill>
              </w:rPr>
            </w:pPr>
          </w:p>
        </w:tc>
        <w:tc>
          <w:tcPr>
            <w:tcW w:w="1067" w:type="dxa"/>
            <w:vAlign w:val="center"/>
          </w:tcPr>
          <w:p>
            <w:pPr>
              <w:jc w:val="center"/>
              <w:rPr>
                <w:color w:val="000000" w:themeColor="text1"/>
                <w:sz w:val="24"/>
                <w:szCs w:val="24"/>
                <w14:textFill>
                  <w14:solidFill>
                    <w14:schemeClr w14:val="tx1"/>
                  </w14:solidFill>
                </w14:textFill>
              </w:rPr>
            </w:pPr>
          </w:p>
        </w:tc>
        <w:tc>
          <w:tcPr>
            <w:tcW w:w="850" w:type="dxa"/>
            <w:vAlign w:val="center"/>
          </w:tcPr>
          <w:p>
            <w:pPr>
              <w:jc w:val="center"/>
              <w:rPr>
                <w:color w:val="000000" w:themeColor="text1"/>
                <w:sz w:val="24"/>
                <w:szCs w:val="24"/>
                <w14:textFill>
                  <w14:solidFill>
                    <w14:schemeClr w14:val="tx1"/>
                  </w14:solidFill>
                </w14:textFill>
              </w:rPr>
            </w:pPr>
          </w:p>
        </w:tc>
        <w:tc>
          <w:tcPr>
            <w:tcW w:w="992" w:type="dxa"/>
            <w:vAlign w:val="center"/>
          </w:tcPr>
          <w:p>
            <w:pPr>
              <w:jc w:val="center"/>
              <w:rPr>
                <w:color w:val="000000" w:themeColor="text1"/>
                <w:sz w:val="24"/>
                <w:szCs w:val="24"/>
                <w14:textFill>
                  <w14:solidFill>
                    <w14:schemeClr w14:val="tx1"/>
                  </w14:solidFill>
                </w14:textFill>
              </w:rPr>
            </w:pPr>
          </w:p>
        </w:tc>
        <w:tc>
          <w:tcPr>
            <w:tcW w:w="1276" w:type="dxa"/>
            <w:vAlign w:val="center"/>
          </w:tcPr>
          <w:p>
            <w:pPr>
              <w:jc w:val="center"/>
              <w:rPr>
                <w:color w:val="000000" w:themeColor="text1"/>
                <w:sz w:val="24"/>
                <w:szCs w:val="24"/>
                <w14:textFill>
                  <w14:solidFill>
                    <w14:schemeClr w14:val="tx1"/>
                  </w14:solidFill>
                </w14:textFill>
              </w:rPr>
            </w:pPr>
          </w:p>
        </w:tc>
        <w:tc>
          <w:tcPr>
            <w:tcW w:w="1144" w:type="dxa"/>
            <w:vAlign w:val="center"/>
          </w:tcPr>
          <w:p>
            <w:pPr>
              <w:jc w:val="center"/>
              <w:rPr>
                <w:color w:val="000000" w:themeColor="text1"/>
                <w:sz w:val="24"/>
                <w:szCs w:val="24"/>
                <w14:textFill>
                  <w14:solidFill>
                    <w14:schemeClr w14:val="tx1"/>
                  </w14:solidFill>
                </w14:textFill>
              </w:rPr>
            </w:pPr>
          </w:p>
        </w:tc>
        <w:tc>
          <w:tcPr>
            <w:tcW w:w="954" w:type="dxa"/>
            <w:vAlign w:val="center"/>
          </w:tcPr>
          <w:p>
            <w:pPr>
              <w:jc w:val="center"/>
              <w:rPr>
                <w:color w:val="000000" w:themeColor="text1"/>
                <w:sz w:val="24"/>
                <w:szCs w:val="24"/>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3" w:hRule="atLeast"/>
        </w:trPr>
        <w:tc>
          <w:tcPr>
            <w:tcW w:w="1427" w:type="dxa"/>
            <w:vAlign w:val="center"/>
          </w:tcPr>
          <w:p>
            <w:pPr>
              <w:jc w:val="center"/>
              <w:rPr>
                <w:color w:val="000000" w:themeColor="text1"/>
                <w:sz w:val="24"/>
                <w:szCs w:val="24"/>
                <w14:textFill>
                  <w14:solidFill>
                    <w14:schemeClr w14:val="tx1"/>
                  </w14:solidFill>
                </w14:textFill>
              </w:rPr>
            </w:pPr>
          </w:p>
        </w:tc>
        <w:tc>
          <w:tcPr>
            <w:tcW w:w="1329" w:type="dxa"/>
            <w:gridSpan w:val="2"/>
            <w:vAlign w:val="center"/>
          </w:tcPr>
          <w:p>
            <w:pPr>
              <w:jc w:val="center"/>
              <w:rPr>
                <w:color w:val="000000" w:themeColor="text1"/>
                <w:sz w:val="24"/>
                <w:szCs w:val="24"/>
                <w14:textFill>
                  <w14:solidFill>
                    <w14:schemeClr w14:val="tx1"/>
                  </w14:solidFill>
                </w14:textFill>
              </w:rPr>
            </w:pPr>
          </w:p>
        </w:tc>
        <w:tc>
          <w:tcPr>
            <w:tcW w:w="1067" w:type="dxa"/>
            <w:vAlign w:val="center"/>
          </w:tcPr>
          <w:p>
            <w:pPr>
              <w:jc w:val="center"/>
              <w:rPr>
                <w:color w:val="000000" w:themeColor="text1"/>
                <w:sz w:val="24"/>
                <w:szCs w:val="24"/>
                <w14:textFill>
                  <w14:solidFill>
                    <w14:schemeClr w14:val="tx1"/>
                  </w14:solidFill>
                </w14:textFill>
              </w:rPr>
            </w:pPr>
          </w:p>
        </w:tc>
        <w:tc>
          <w:tcPr>
            <w:tcW w:w="850" w:type="dxa"/>
            <w:vAlign w:val="center"/>
          </w:tcPr>
          <w:p>
            <w:pPr>
              <w:jc w:val="center"/>
              <w:rPr>
                <w:color w:val="000000" w:themeColor="text1"/>
                <w:sz w:val="24"/>
                <w:szCs w:val="24"/>
                <w14:textFill>
                  <w14:solidFill>
                    <w14:schemeClr w14:val="tx1"/>
                  </w14:solidFill>
                </w14:textFill>
              </w:rPr>
            </w:pPr>
          </w:p>
        </w:tc>
        <w:tc>
          <w:tcPr>
            <w:tcW w:w="992" w:type="dxa"/>
            <w:vAlign w:val="center"/>
          </w:tcPr>
          <w:p>
            <w:pPr>
              <w:jc w:val="center"/>
              <w:rPr>
                <w:color w:val="000000" w:themeColor="text1"/>
                <w:sz w:val="24"/>
                <w:szCs w:val="24"/>
                <w14:textFill>
                  <w14:solidFill>
                    <w14:schemeClr w14:val="tx1"/>
                  </w14:solidFill>
                </w14:textFill>
              </w:rPr>
            </w:pPr>
          </w:p>
        </w:tc>
        <w:tc>
          <w:tcPr>
            <w:tcW w:w="1276" w:type="dxa"/>
            <w:vAlign w:val="center"/>
          </w:tcPr>
          <w:p>
            <w:pPr>
              <w:jc w:val="center"/>
              <w:rPr>
                <w:color w:val="000000" w:themeColor="text1"/>
                <w:sz w:val="24"/>
                <w:szCs w:val="24"/>
                <w14:textFill>
                  <w14:solidFill>
                    <w14:schemeClr w14:val="tx1"/>
                  </w14:solidFill>
                </w14:textFill>
              </w:rPr>
            </w:pPr>
          </w:p>
        </w:tc>
        <w:tc>
          <w:tcPr>
            <w:tcW w:w="1144" w:type="dxa"/>
            <w:vAlign w:val="center"/>
          </w:tcPr>
          <w:p>
            <w:pPr>
              <w:jc w:val="center"/>
              <w:rPr>
                <w:color w:val="000000" w:themeColor="text1"/>
                <w:sz w:val="24"/>
                <w:szCs w:val="24"/>
                <w14:textFill>
                  <w14:solidFill>
                    <w14:schemeClr w14:val="tx1"/>
                  </w14:solidFill>
                </w14:textFill>
              </w:rPr>
            </w:pPr>
          </w:p>
        </w:tc>
        <w:tc>
          <w:tcPr>
            <w:tcW w:w="954" w:type="dxa"/>
            <w:vAlign w:val="center"/>
          </w:tcPr>
          <w:p>
            <w:pPr>
              <w:jc w:val="center"/>
              <w:rPr>
                <w:color w:val="000000" w:themeColor="text1"/>
                <w:sz w:val="24"/>
                <w:szCs w:val="24"/>
                <w14:textFill>
                  <w14:solidFill>
                    <w14:schemeClr w14:val="tx1"/>
                  </w14:solidFill>
                </w14:textFill>
              </w:rPr>
            </w:pPr>
          </w:p>
        </w:tc>
      </w:tr>
    </w:tbl>
    <w:p>
      <w:pPr>
        <w:tabs>
          <w:tab w:val="left" w:pos="5040"/>
        </w:tabs>
        <w:rPr>
          <w:color w:val="000000" w:themeColor="text1"/>
          <w14:textFill>
            <w14:solidFill>
              <w14:schemeClr w14:val="tx1"/>
            </w14:solidFill>
          </w14:textFill>
        </w:rPr>
      </w:pPr>
    </w:p>
    <w:p>
      <w:pPr>
        <w:pStyle w:val="6"/>
        <w:spacing w:before="1"/>
        <w:rPr>
          <w:sz w:val="24"/>
          <w:szCs w:val="24"/>
        </w:rPr>
      </w:pPr>
    </w:p>
    <w:p>
      <w:pPr>
        <w:pStyle w:val="6"/>
        <w:spacing w:before="1"/>
        <w:rPr>
          <w:sz w:val="24"/>
          <w:szCs w:val="24"/>
        </w:rPr>
      </w:pPr>
    </w:p>
    <w:p>
      <w:pPr>
        <w:pStyle w:val="6"/>
        <w:spacing w:before="1"/>
        <w:rPr>
          <w:sz w:val="24"/>
          <w:szCs w:val="24"/>
        </w:rPr>
      </w:pPr>
    </w:p>
    <w:p>
      <w:pPr>
        <w:pStyle w:val="6"/>
        <w:spacing w:line="360" w:lineRule="auto"/>
        <w:ind w:firstLine="602" w:firstLineChars="200"/>
        <w:outlineLvl w:val="1"/>
        <w:rPr>
          <w:b/>
          <w:bCs/>
          <w:color w:val="000000" w:themeColor="text1"/>
          <w:sz w:val="30"/>
          <w:szCs w:val="30"/>
          <w14:textFill>
            <w14:solidFill>
              <w14:schemeClr w14:val="tx1"/>
            </w14:solidFill>
          </w14:textFill>
        </w:rPr>
      </w:pPr>
      <w:r>
        <w:rPr>
          <w:b/>
          <w:bCs/>
          <w:color w:val="000000" w:themeColor="text1"/>
          <w:sz w:val="30"/>
          <w:szCs w:val="30"/>
          <w14:textFill>
            <w14:solidFill>
              <w14:schemeClr w14:val="tx1"/>
            </w14:solidFill>
          </w14:textFill>
        </w:rPr>
        <w:br w:type="page"/>
      </w:r>
    </w:p>
    <w:p>
      <w:pPr>
        <w:pStyle w:val="6"/>
        <w:spacing w:line="360" w:lineRule="auto"/>
        <w:ind w:firstLine="602" w:firstLineChars="200"/>
        <w:outlineLvl w:val="1"/>
        <w:rPr>
          <w:b/>
          <w:bCs/>
          <w:color w:val="000000" w:themeColor="text1"/>
          <w:sz w:val="30"/>
          <w:szCs w:val="30"/>
          <w14:textFill>
            <w14:solidFill>
              <w14:schemeClr w14:val="tx1"/>
            </w14:solidFill>
          </w14:textFill>
        </w:rPr>
      </w:pPr>
      <w:bookmarkStart w:id="23" w:name="_Toc52114994"/>
      <w:r>
        <w:rPr>
          <w:rFonts w:hint="eastAsia"/>
          <w:b/>
          <w:bCs/>
          <w:color w:val="000000" w:themeColor="text1"/>
          <w:sz w:val="30"/>
          <w:szCs w:val="30"/>
          <w14:textFill>
            <w14:solidFill>
              <w14:schemeClr w14:val="tx1"/>
            </w14:solidFill>
          </w14:textFill>
        </w:rPr>
        <w:t>（五）重污染天气运输方案</w:t>
      </w:r>
      <w:bookmarkEnd w:id="23"/>
    </w:p>
    <w:p>
      <w:pPr>
        <w:pStyle w:val="6"/>
        <w:spacing w:line="360" w:lineRule="auto"/>
        <w:ind w:firstLine="560" w:firstLineChars="200"/>
        <w:rPr>
          <w:sz w:val="28"/>
          <w:szCs w:val="28"/>
        </w:rPr>
      </w:pPr>
      <w:r>
        <w:rPr>
          <w:rFonts w:hint="eastAsia"/>
          <w:sz w:val="28"/>
          <w:szCs w:val="28"/>
        </w:rPr>
        <w:t>1、涉及大宗原材料及产品运输行业的重污染天气运输方案（主要为有色、冶金、电力、石化、化工等）</w:t>
      </w:r>
    </w:p>
    <w:p>
      <w:pPr>
        <w:pStyle w:val="6"/>
        <w:spacing w:line="360" w:lineRule="auto"/>
        <w:ind w:firstLine="560" w:firstLineChars="200"/>
        <w:rPr>
          <w:sz w:val="28"/>
          <w:szCs w:val="28"/>
        </w:rPr>
      </w:pPr>
      <w:r>
        <w:rPr>
          <w:rFonts w:hint="eastAsia"/>
          <w:sz w:val="28"/>
          <w:szCs w:val="28"/>
        </w:rPr>
        <w:t>企业按照重污染应急减排要求，结合生产储运特点，制定重污染应对期间“一厂一策”运输实施方案，具体如下。</w:t>
      </w:r>
    </w:p>
    <w:p>
      <w:pPr>
        <w:pStyle w:val="6"/>
        <w:tabs>
          <w:tab w:val="left" w:pos="5577"/>
        </w:tabs>
        <w:spacing w:line="360" w:lineRule="auto"/>
        <w:jc w:val="center"/>
        <w:rPr>
          <w:b/>
          <w:bCs/>
          <w:sz w:val="24"/>
          <w:szCs w:val="24"/>
        </w:rPr>
      </w:pPr>
      <w:r>
        <w:rPr>
          <w:rFonts w:hint="eastAsia"/>
          <w:b/>
          <w:bCs/>
          <w:sz w:val="24"/>
          <w:szCs w:val="24"/>
        </w:rPr>
        <w:t>表</w:t>
      </w:r>
      <w:r>
        <w:rPr>
          <w:b/>
          <w:bCs/>
          <w:sz w:val="24"/>
          <w:szCs w:val="24"/>
        </w:rPr>
        <w:t xml:space="preserve">4-5 </w:t>
      </w:r>
      <w:r>
        <w:rPr>
          <w:rFonts w:hint="eastAsia"/>
          <w:b/>
          <w:bCs/>
          <w:sz w:val="24"/>
          <w:szCs w:val="24"/>
        </w:rPr>
        <w:t>运输车队车辆一览表</w:t>
      </w:r>
    </w:p>
    <w:tbl>
      <w:tblPr>
        <w:tblStyle w:val="15"/>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611"/>
        <w:gridCol w:w="1605"/>
        <w:gridCol w:w="1978"/>
        <w:gridCol w:w="1617"/>
        <w:gridCol w:w="1797"/>
        <w:gridCol w:w="181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73" w:type="pct"/>
            <w:vMerge w:val="restart"/>
            <w:vAlign w:val="center"/>
          </w:tcPr>
          <w:p>
            <w:pPr>
              <w:pStyle w:val="6"/>
              <w:spacing w:line="360" w:lineRule="auto"/>
              <w:rPr>
                <w:sz w:val="24"/>
                <w:szCs w:val="24"/>
              </w:rPr>
            </w:pPr>
            <w:r>
              <w:rPr>
                <w:rFonts w:hint="eastAsia"/>
                <w:sz w:val="24"/>
                <w:szCs w:val="24"/>
              </w:rPr>
              <w:t>排放标准</w:t>
            </w:r>
          </w:p>
        </w:tc>
        <w:tc>
          <w:tcPr>
            <w:tcW w:w="770" w:type="pct"/>
            <w:vMerge w:val="restart"/>
            <w:vAlign w:val="center"/>
          </w:tcPr>
          <w:p>
            <w:pPr>
              <w:pStyle w:val="6"/>
              <w:spacing w:line="360" w:lineRule="auto"/>
              <w:rPr>
                <w:sz w:val="24"/>
                <w:szCs w:val="24"/>
              </w:rPr>
            </w:pPr>
            <w:r>
              <w:rPr>
                <w:rFonts w:hint="eastAsia"/>
                <w:sz w:val="24"/>
                <w:szCs w:val="24"/>
              </w:rPr>
              <w:t>车辆数量（辆）</w:t>
            </w:r>
          </w:p>
        </w:tc>
        <w:tc>
          <w:tcPr>
            <w:tcW w:w="949" w:type="pct"/>
            <w:vMerge w:val="restart"/>
            <w:vAlign w:val="center"/>
          </w:tcPr>
          <w:p>
            <w:pPr>
              <w:pStyle w:val="6"/>
              <w:spacing w:line="360" w:lineRule="auto"/>
              <w:rPr>
                <w:sz w:val="24"/>
                <w:szCs w:val="24"/>
              </w:rPr>
            </w:pPr>
            <w:r>
              <w:rPr>
                <w:rFonts w:hint="eastAsia"/>
                <w:sz w:val="24"/>
                <w:szCs w:val="24"/>
              </w:rPr>
              <w:t>运输能力（t</w:t>
            </w:r>
            <w:r>
              <w:rPr>
                <w:sz w:val="24"/>
                <w:szCs w:val="24"/>
              </w:rPr>
              <w:t>/</w:t>
            </w:r>
            <w:r>
              <w:rPr>
                <w:rFonts w:hint="eastAsia"/>
                <w:sz w:val="24"/>
                <w:szCs w:val="24"/>
              </w:rPr>
              <w:t>次）</w:t>
            </w:r>
          </w:p>
        </w:tc>
        <w:tc>
          <w:tcPr>
            <w:tcW w:w="2508" w:type="pct"/>
            <w:gridSpan w:val="3"/>
            <w:vAlign w:val="center"/>
          </w:tcPr>
          <w:p>
            <w:pPr>
              <w:pStyle w:val="6"/>
              <w:spacing w:line="360" w:lineRule="auto"/>
              <w:jc w:val="center"/>
              <w:rPr>
                <w:sz w:val="24"/>
                <w:szCs w:val="24"/>
              </w:rPr>
            </w:pPr>
            <w:r>
              <w:rPr>
                <w:rFonts w:hint="eastAsia"/>
                <w:sz w:val="24"/>
                <w:szCs w:val="24"/>
              </w:rPr>
              <w:t>在重污染天气时停运数量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73" w:type="pct"/>
            <w:vMerge w:val="continue"/>
            <w:vAlign w:val="center"/>
          </w:tcPr>
          <w:p>
            <w:pPr>
              <w:pStyle w:val="6"/>
              <w:spacing w:line="360" w:lineRule="auto"/>
              <w:rPr>
                <w:sz w:val="24"/>
                <w:szCs w:val="24"/>
              </w:rPr>
            </w:pPr>
          </w:p>
        </w:tc>
        <w:tc>
          <w:tcPr>
            <w:tcW w:w="770" w:type="pct"/>
            <w:vMerge w:val="continue"/>
            <w:vAlign w:val="center"/>
          </w:tcPr>
          <w:p>
            <w:pPr>
              <w:pStyle w:val="6"/>
              <w:spacing w:line="360" w:lineRule="auto"/>
              <w:rPr>
                <w:sz w:val="24"/>
                <w:szCs w:val="24"/>
              </w:rPr>
            </w:pPr>
          </w:p>
        </w:tc>
        <w:tc>
          <w:tcPr>
            <w:tcW w:w="949" w:type="pct"/>
            <w:vMerge w:val="continue"/>
            <w:vAlign w:val="center"/>
          </w:tcPr>
          <w:p>
            <w:pPr>
              <w:pStyle w:val="6"/>
              <w:spacing w:line="360" w:lineRule="auto"/>
              <w:rPr>
                <w:sz w:val="24"/>
                <w:szCs w:val="24"/>
              </w:rPr>
            </w:pPr>
          </w:p>
        </w:tc>
        <w:tc>
          <w:tcPr>
            <w:tcW w:w="776" w:type="pct"/>
            <w:vAlign w:val="center"/>
          </w:tcPr>
          <w:p>
            <w:pPr>
              <w:pStyle w:val="6"/>
              <w:spacing w:line="360" w:lineRule="auto"/>
              <w:rPr>
                <w:sz w:val="24"/>
                <w:szCs w:val="24"/>
              </w:rPr>
            </w:pPr>
            <w:r>
              <w:rPr>
                <w:rFonts w:hint="eastAsia"/>
                <w:sz w:val="24"/>
                <w:szCs w:val="24"/>
              </w:rPr>
              <w:t>红色预警</w:t>
            </w:r>
          </w:p>
        </w:tc>
        <w:tc>
          <w:tcPr>
            <w:tcW w:w="862" w:type="pct"/>
            <w:vAlign w:val="center"/>
          </w:tcPr>
          <w:p>
            <w:pPr>
              <w:pStyle w:val="6"/>
              <w:spacing w:line="360" w:lineRule="auto"/>
              <w:rPr>
                <w:sz w:val="24"/>
                <w:szCs w:val="24"/>
              </w:rPr>
            </w:pPr>
            <w:r>
              <w:rPr>
                <w:rFonts w:hint="eastAsia"/>
                <w:sz w:val="24"/>
                <w:szCs w:val="24"/>
              </w:rPr>
              <w:t>橙色预警</w:t>
            </w:r>
          </w:p>
        </w:tc>
        <w:tc>
          <w:tcPr>
            <w:tcW w:w="870" w:type="pct"/>
            <w:vAlign w:val="center"/>
          </w:tcPr>
          <w:p>
            <w:pPr>
              <w:pStyle w:val="6"/>
              <w:spacing w:line="360" w:lineRule="auto"/>
              <w:rPr>
                <w:sz w:val="24"/>
                <w:szCs w:val="24"/>
              </w:rPr>
            </w:pPr>
            <w:r>
              <w:rPr>
                <w:rFonts w:hint="eastAsia"/>
                <w:sz w:val="24"/>
                <w:szCs w:val="24"/>
              </w:rPr>
              <w:t>黄色预警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73" w:type="pct"/>
            <w:vAlign w:val="center"/>
          </w:tcPr>
          <w:p>
            <w:pPr>
              <w:pStyle w:val="6"/>
              <w:spacing w:line="360" w:lineRule="auto"/>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国0</w:t>
            </w:r>
          </w:p>
        </w:tc>
        <w:tc>
          <w:tcPr>
            <w:tcW w:w="1312" w:type="dxa"/>
            <w:vAlign w:val="center"/>
          </w:tcPr>
          <w:p>
            <w:pPr>
              <w:pStyle w:val="6"/>
              <w:spacing w:line="360" w:lineRule="auto"/>
              <w:jc w:val="center"/>
              <w:rPr>
                <w:color w:val="auto"/>
                <w:sz w:val="24"/>
                <w:szCs w:val="24"/>
              </w:rPr>
            </w:pPr>
            <w:r>
              <w:rPr>
                <w:rFonts w:hint="eastAsia"/>
                <w:color w:val="auto"/>
                <w:sz w:val="24"/>
                <w:szCs w:val="24"/>
              </w:rPr>
              <w:t>0</w:t>
            </w:r>
          </w:p>
        </w:tc>
        <w:tc>
          <w:tcPr>
            <w:tcW w:w="1617" w:type="dxa"/>
            <w:vAlign w:val="center"/>
          </w:tcPr>
          <w:p>
            <w:pPr>
              <w:pStyle w:val="6"/>
              <w:spacing w:line="360" w:lineRule="auto"/>
              <w:jc w:val="center"/>
              <w:rPr>
                <w:color w:val="auto"/>
                <w:sz w:val="24"/>
                <w:szCs w:val="24"/>
              </w:rPr>
            </w:pPr>
            <w:r>
              <w:rPr>
                <w:rFonts w:hint="eastAsia"/>
                <w:color w:val="auto"/>
                <w:sz w:val="24"/>
                <w:szCs w:val="24"/>
              </w:rPr>
              <w:t>0</w:t>
            </w:r>
          </w:p>
        </w:tc>
        <w:tc>
          <w:tcPr>
            <w:tcW w:w="1323" w:type="dxa"/>
            <w:vAlign w:val="center"/>
          </w:tcPr>
          <w:p>
            <w:pPr>
              <w:pStyle w:val="6"/>
              <w:spacing w:line="360" w:lineRule="auto"/>
              <w:jc w:val="center"/>
              <w:rPr>
                <w:color w:val="auto"/>
                <w:sz w:val="24"/>
                <w:szCs w:val="24"/>
              </w:rPr>
            </w:pPr>
            <w:r>
              <w:rPr>
                <w:rFonts w:hint="eastAsia"/>
                <w:color w:val="auto"/>
                <w:sz w:val="24"/>
                <w:szCs w:val="24"/>
              </w:rPr>
              <w:t>不得采用</w:t>
            </w:r>
          </w:p>
        </w:tc>
        <w:tc>
          <w:tcPr>
            <w:tcW w:w="1469" w:type="dxa"/>
            <w:vAlign w:val="center"/>
          </w:tcPr>
          <w:p>
            <w:pPr>
              <w:pStyle w:val="6"/>
              <w:spacing w:line="360" w:lineRule="auto"/>
              <w:jc w:val="center"/>
              <w:rPr>
                <w:color w:val="auto"/>
                <w:sz w:val="24"/>
                <w:szCs w:val="24"/>
              </w:rPr>
            </w:pPr>
            <w:r>
              <w:rPr>
                <w:rFonts w:hint="eastAsia"/>
                <w:color w:val="auto"/>
                <w:sz w:val="24"/>
                <w:szCs w:val="24"/>
              </w:rPr>
              <w:t>不得采用</w:t>
            </w:r>
          </w:p>
        </w:tc>
        <w:tc>
          <w:tcPr>
            <w:tcW w:w="1483" w:type="dxa"/>
            <w:vAlign w:val="center"/>
          </w:tcPr>
          <w:p>
            <w:pPr>
              <w:pStyle w:val="6"/>
              <w:spacing w:line="360" w:lineRule="auto"/>
              <w:jc w:val="center"/>
              <w:rPr>
                <w:color w:val="auto"/>
                <w:sz w:val="24"/>
                <w:szCs w:val="24"/>
              </w:rPr>
            </w:pPr>
            <w:r>
              <w:rPr>
                <w:rFonts w:hint="eastAsia"/>
                <w:color w:val="auto"/>
                <w:sz w:val="24"/>
                <w:szCs w:val="24"/>
              </w:rPr>
              <w:t>不得采用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73" w:type="pct"/>
            <w:vAlign w:val="center"/>
          </w:tcPr>
          <w:p>
            <w:pPr>
              <w:pStyle w:val="6"/>
              <w:spacing w:line="360" w:lineRule="auto"/>
              <w:jc w:val="center"/>
              <w:rPr>
                <w:sz w:val="24"/>
                <w:szCs w:val="24"/>
              </w:rPr>
            </w:pPr>
            <w:r>
              <w:rPr>
                <w:color w:val="000000" w:themeColor="text1"/>
                <w:position w:val="1"/>
                <w:sz w:val="24"/>
                <w:szCs w:val="24"/>
                <w14:textFill>
                  <w14:solidFill>
                    <w14:schemeClr w14:val="tx1"/>
                  </w14:solidFill>
                </w14:textFill>
              </w:rPr>
              <w:t>国</w:t>
            </w:r>
            <w:r>
              <w:rPr>
                <w:rFonts w:hint="eastAsia"/>
                <w:color w:val="000000" w:themeColor="text1"/>
                <w:sz w:val="24"/>
                <w:szCs w:val="24"/>
                <w14:textFill>
                  <w14:solidFill>
                    <w14:schemeClr w14:val="tx1"/>
                  </w14:solidFill>
                </w14:textFill>
              </w:rPr>
              <w:t>Ⅰ</w:t>
            </w:r>
          </w:p>
        </w:tc>
        <w:tc>
          <w:tcPr>
            <w:tcW w:w="1312" w:type="dxa"/>
            <w:vAlign w:val="center"/>
          </w:tcPr>
          <w:p>
            <w:pPr>
              <w:pStyle w:val="6"/>
              <w:spacing w:line="360" w:lineRule="auto"/>
              <w:jc w:val="center"/>
              <w:rPr>
                <w:color w:val="auto"/>
                <w:sz w:val="24"/>
                <w:szCs w:val="24"/>
              </w:rPr>
            </w:pPr>
            <w:r>
              <w:rPr>
                <w:rFonts w:hint="eastAsia"/>
                <w:color w:val="auto"/>
                <w:sz w:val="24"/>
                <w:szCs w:val="24"/>
              </w:rPr>
              <w:t>0</w:t>
            </w:r>
          </w:p>
        </w:tc>
        <w:tc>
          <w:tcPr>
            <w:tcW w:w="1617" w:type="dxa"/>
            <w:vAlign w:val="center"/>
          </w:tcPr>
          <w:p>
            <w:pPr>
              <w:pStyle w:val="6"/>
              <w:spacing w:line="360" w:lineRule="auto"/>
              <w:jc w:val="center"/>
              <w:rPr>
                <w:color w:val="auto"/>
                <w:sz w:val="24"/>
                <w:szCs w:val="24"/>
              </w:rPr>
            </w:pPr>
            <w:r>
              <w:rPr>
                <w:rFonts w:hint="eastAsia"/>
                <w:color w:val="auto"/>
                <w:sz w:val="24"/>
                <w:szCs w:val="24"/>
              </w:rPr>
              <w:t>0</w:t>
            </w:r>
          </w:p>
        </w:tc>
        <w:tc>
          <w:tcPr>
            <w:tcW w:w="1323" w:type="dxa"/>
            <w:vAlign w:val="center"/>
          </w:tcPr>
          <w:p>
            <w:pPr>
              <w:pStyle w:val="6"/>
              <w:spacing w:line="360" w:lineRule="auto"/>
              <w:jc w:val="center"/>
              <w:rPr>
                <w:color w:val="auto"/>
                <w:sz w:val="24"/>
                <w:szCs w:val="24"/>
              </w:rPr>
            </w:pPr>
            <w:r>
              <w:rPr>
                <w:rFonts w:hint="eastAsia"/>
                <w:color w:val="auto"/>
                <w:sz w:val="24"/>
                <w:szCs w:val="24"/>
              </w:rPr>
              <w:t>不得采用</w:t>
            </w:r>
          </w:p>
        </w:tc>
        <w:tc>
          <w:tcPr>
            <w:tcW w:w="1469" w:type="dxa"/>
            <w:vAlign w:val="center"/>
          </w:tcPr>
          <w:p>
            <w:pPr>
              <w:pStyle w:val="6"/>
              <w:spacing w:line="360" w:lineRule="auto"/>
              <w:jc w:val="center"/>
              <w:rPr>
                <w:color w:val="auto"/>
                <w:sz w:val="24"/>
                <w:szCs w:val="24"/>
              </w:rPr>
            </w:pPr>
            <w:r>
              <w:rPr>
                <w:rFonts w:hint="eastAsia"/>
                <w:color w:val="auto"/>
                <w:sz w:val="24"/>
                <w:szCs w:val="24"/>
              </w:rPr>
              <w:t>不得采用</w:t>
            </w:r>
          </w:p>
        </w:tc>
        <w:tc>
          <w:tcPr>
            <w:tcW w:w="1483" w:type="dxa"/>
            <w:vAlign w:val="center"/>
          </w:tcPr>
          <w:p>
            <w:pPr>
              <w:pStyle w:val="6"/>
              <w:spacing w:line="360" w:lineRule="auto"/>
              <w:jc w:val="center"/>
              <w:rPr>
                <w:color w:val="auto"/>
                <w:sz w:val="24"/>
                <w:szCs w:val="24"/>
              </w:rPr>
            </w:pPr>
            <w:r>
              <w:rPr>
                <w:rFonts w:hint="eastAsia"/>
                <w:color w:val="auto"/>
                <w:sz w:val="24"/>
                <w:szCs w:val="24"/>
              </w:rPr>
              <w:t>不得采用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73" w:type="pct"/>
            <w:vAlign w:val="center"/>
          </w:tcPr>
          <w:p>
            <w:pPr>
              <w:pStyle w:val="6"/>
              <w:spacing w:line="360" w:lineRule="auto"/>
              <w:jc w:val="center"/>
              <w:rPr>
                <w:sz w:val="24"/>
                <w:szCs w:val="24"/>
              </w:rPr>
            </w:pPr>
            <w:r>
              <w:rPr>
                <w:color w:val="000000" w:themeColor="text1"/>
                <w:sz w:val="24"/>
                <w:szCs w:val="24"/>
                <w14:textFill>
                  <w14:solidFill>
                    <w14:schemeClr w14:val="tx1"/>
                  </w14:solidFill>
                </w14:textFill>
              </w:rPr>
              <w:t>国Ⅱ</w:t>
            </w:r>
          </w:p>
        </w:tc>
        <w:tc>
          <w:tcPr>
            <w:tcW w:w="1312" w:type="dxa"/>
            <w:vAlign w:val="center"/>
          </w:tcPr>
          <w:p>
            <w:pPr>
              <w:pStyle w:val="6"/>
              <w:spacing w:line="360" w:lineRule="auto"/>
              <w:jc w:val="center"/>
              <w:rPr>
                <w:color w:val="auto"/>
                <w:sz w:val="24"/>
                <w:szCs w:val="24"/>
              </w:rPr>
            </w:pPr>
            <w:r>
              <w:rPr>
                <w:rFonts w:hint="eastAsia"/>
                <w:color w:val="auto"/>
                <w:sz w:val="24"/>
                <w:szCs w:val="24"/>
              </w:rPr>
              <w:t>0</w:t>
            </w:r>
          </w:p>
        </w:tc>
        <w:tc>
          <w:tcPr>
            <w:tcW w:w="1617" w:type="dxa"/>
            <w:vAlign w:val="center"/>
          </w:tcPr>
          <w:p>
            <w:pPr>
              <w:pStyle w:val="6"/>
              <w:spacing w:line="360" w:lineRule="auto"/>
              <w:jc w:val="center"/>
              <w:rPr>
                <w:color w:val="auto"/>
                <w:sz w:val="24"/>
                <w:szCs w:val="24"/>
              </w:rPr>
            </w:pPr>
            <w:r>
              <w:rPr>
                <w:rFonts w:hint="eastAsia"/>
                <w:color w:val="auto"/>
                <w:sz w:val="24"/>
                <w:szCs w:val="24"/>
              </w:rPr>
              <w:t>0</w:t>
            </w:r>
          </w:p>
        </w:tc>
        <w:tc>
          <w:tcPr>
            <w:tcW w:w="1323" w:type="dxa"/>
            <w:vAlign w:val="center"/>
          </w:tcPr>
          <w:p>
            <w:pPr>
              <w:pStyle w:val="6"/>
              <w:spacing w:line="360" w:lineRule="auto"/>
              <w:jc w:val="center"/>
              <w:rPr>
                <w:color w:val="auto"/>
                <w:sz w:val="24"/>
                <w:szCs w:val="24"/>
              </w:rPr>
            </w:pPr>
            <w:r>
              <w:rPr>
                <w:rFonts w:hint="eastAsia"/>
                <w:color w:val="auto"/>
                <w:sz w:val="24"/>
                <w:szCs w:val="24"/>
              </w:rPr>
              <w:t>不得采用</w:t>
            </w:r>
          </w:p>
        </w:tc>
        <w:tc>
          <w:tcPr>
            <w:tcW w:w="1469" w:type="dxa"/>
            <w:vAlign w:val="center"/>
          </w:tcPr>
          <w:p>
            <w:pPr>
              <w:pStyle w:val="6"/>
              <w:spacing w:line="360" w:lineRule="auto"/>
              <w:jc w:val="center"/>
              <w:rPr>
                <w:color w:val="auto"/>
                <w:sz w:val="24"/>
                <w:szCs w:val="24"/>
              </w:rPr>
            </w:pPr>
            <w:r>
              <w:rPr>
                <w:rFonts w:hint="eastAsia"/>
                <w:color w:val="auto"/>
                <w:sz w:val="24"/>
                <w:szCs w:val="24"/>
              </w:rPr>
              <w:t>不得采用</w:t>
            </w:r>
          </w:p>
        </w:tc>
        <w:tc>
          <w:tcPr>
            <w:tcW w:w="1483" w:type="dxa"/>
            <w:vAlign w:val="center"/>
          </w:tcPr>
          <w:p>
            <w:pPr>
              <w:pStyle w:val="6"/>
              <w:spacing w:line="360" w:lineRule="auto"/>
              <w:jc w:val="center"/>
              <w:rPr>
                <w:color w:val="auto"/>
                <w:sz w:val="24"/>
                <w:szCs w:val="24"/>
              </w:rPr>
            </w:pPr>
            <w:r>
              <w:rPr>
                <w:rFonts w:hint="eastAsia"/>
                <w:color w:val="auto"/>
                <w:sz w:val="24"/>
                <w:szCs w:val="24"/>
              </w:rPr>
              <w:t>不得采用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73" w:type="pct"/>
            <w:vAlign w:val="center"/>
          </w:tcPr>
          <w:p>
            <w:pPr>
              <w:pStyle w:val="6"/>
              <w:spacing w:line="360" w:lineRule="auto"/>
              <w:jc w:val="center"/>
              <w:rPr>
                <w:sz w:val="24"/>
                <w:szCs w:val="24"/>
              </w:rPr>
            </w:pPr>
            <w:r>
              <w:rPr>
                <w:color w:val="000000" w:themeColor="text1"/>
                <w:sz w:val="24"/>
                <w:szCs w:val="24"/>
                <w14:textFill>
                  <w14:solidFill>
                    <w14:schemeClr w14:val="tx1"/>
                  </w14:solidFill>
                </w14:textFill>
              </w:rPr>
              <w:t>国Ⅲ</w:t>
            </w:r>
          </w:p>
        </w:tc>
        <w:tc>
          <w:tcPr>
            <w:tcW w:w="1312" w:type="dxa"/>
            <w:vAlign w:val="center"/>
          </w:tcPr>
          <w:p>
            <w:pPr>
              <w:pStyle w:val="6"/>
              <w:spacing w:line="360" w:lineRule="auto"/>
              <w:jc w:val="center"/>
              <w:rPr>
                <w:rFonts w:hint="eastAsia" w:eastAsia="宋体"/>
                <w:sz w:val="24"/>
                <w:szCs w:val="24"/>
                <w:lang w:val="en-US" w:eastAsia="zh-CN"/>
              </w:rPr>
            </w:pPr>
            <w:r>
              <w:rPr>
                <w:rFonts w:hint="eastAsia"/>
                <w:sz w:val="24"/>
                <w:szCs w:val="24"/>
                <w:lang w:val="en-US" w:eastAsia="zh-CN"/>
              </w:rPr>
              <w:t>5</w:t>
            </w:r>
          </w:p>
        </w:tc>
        <w:tc>
          <w:tcPr>
            <w:tcW w:w="1617" w:type="dxa"/>
            <w:vAlign w:val="center"/>
          </w:tcPr>
          <w:p>
            <w:pPr>
              <w:pStyle w:val="6"/>
              <w:spacing w:line="360" w:lineRule="auto"/>
              <w:jc w:val="center"/>
              <w:rPr>
                <w:color w:val="auto"/>
                <w:sz w:val="24"/>
                <w:szCs w:val="24"/>
              </w:rPr>
            </w:pPr>
            <w:r>
              <w:rPr>
                <w:rFonts w:hint="eastAsia"/>
                <w:color w:val="auto"/>
                <w:sz w:val="24"/>
                <w:szCs w:val="24"/>
                <w:lang w:val="en-US" w:eastAsia="zh-CN"/>
              </w:rPr>
              <w:t>1</w:t>
            </w:r>
            <w:r>
              <w:rPr>
                <w:color w:val="auto"/>
                <w:sz w:val="24"/>
                <w:szCs w:val="24"/>
              </w:rPr>
              <w:t>00</w:t>
            </w:r>
          </w:p>
        </w:tc>
        <w:tc>
          <w:tcPr>
            <w:tcW w:w="1323" w:type="dxa"/>
            <w:vAlign w:val="center"/>
          </w:tcPr>
          <w:p>
            <w:pPr>
              <w:pStyle w:val="6"/>
              <w:spacing w:line="360" w:lineRule="auto"/>
              <w:jc w:val="center"/>
              <w:rPr>
                <w:color w:val="auto"/>
                <w:sz w:val="24"/>
                <w:szCs w:val="24"/>
              </w:rPr>
            </w:pPr>
            <w:r>
              <w:rPr>
                <w:rFonts w:hint="eastAsia"/>
                <w:color w:val="auto"/>
                <w:sz w:val="24"/>
                <w:szCs w:val="24"/>
              </w:rPr>
              <w:t>停止运输</w:t>
            </w:r>
          </w:p>
        </w:tc>
        <w:tc>
          <w:tcPr>
            <w:tcW w:w="1469" w:type="dxa"/>
            <w:vAlign w:val="center"/>
          </w:tcPr>
          <w:p>
            <w:pPr>
              <w:pStyle w:val="6"/>
              <w:spacing w:line="360" w:lineRule="auto"/>
              <w:jc w:val="center"/>
              <w:rPr>
                <w:color w:val="auto"/>
                <w:sz w:val="24"/>
                <w:szCs w:val="24"/>
              </w:rPr>
            </w:pPr>
            <w:r>
              <w:rPr>
                <w:rFonts w:hint="eastAsia"/>
                <w:color w:val="auto"/>
                <w:sz w:val="24"/>
                <w:szCs w:val="24"/>
              </w:rPr>
              <w:t>停止运输</w:t>
            </w:r>
          </w:p>
        </w:tc>
        <w:tc>
          <w:tcPr>
            <w:tcW w:w="1483" w:type="dxa"/>
            <w:vAlign w:val="center"/>
          </w:tcPr>
          <w:p>
            <w:pPr>
              <w:pStyle w:val="6"/>
              <w:spacing w:line="360" w:lineRule="auto"/>
              <w:jc w:val="center"/>
              <w:rPr>
                <w:color w:val="auto"/>
                <w:sz w:val="24"/>
                <w:szCs w:val="24"/>
              </w:rPr>
            </w:pPr>
            <w:r>
              <w:rPr>
                <w:rFonts w:hint="eastAsia"/>
                <w:color w:val="auto"/>
                <w:sz w:val="24"/>
                <w:szCs w:val="24"/>
              </w:rPr>
              <w:t>停止运输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73" w:type="pct"/>
            <w:vAlign w:val="center"/>
          </w:tcPr>
          <w:p>
            <w:pPr>
              <w:pStyle w:val="6"/>
              <w:spacing w:line="360" w:lineRule="auto"/>
              <w:jc w:val="center"/>
              <w:rPr>
                <w:sz w:val="24"/>
                <w:szCs w:val="24"/>
              </w:rPr>
            </w:pPr>
            <w:r>
              <w:rPr>
                <w:color w:val="000000" w:themeColor="text1"/>
                <w:sz w:val="24"/>
                <w:szCs w:val="24"/>
                <w14:textFill>
                  <w14:solidFill>
                    <w14:schemeClr w14:val="tx1"/>
                  </w14:solidFill>
                </w14:textFill>
              </w:rPr>
              <w:t>国Ⅳ</w:t>
            </w:r>
          </w:p>
        </w:tc>
        <w:tc>
          <w:tcPr>
            <w:tcW w:w="1312" w:type="dxa"/>
            <w:vAlign w:val="center"/>
          </w:tcPr>
          <w:p>
            <w:pPr>
              <w:pStyle w:val="6"/>
              <w:spacing w:line="360" w:lineRule="auto"/>
              <w:jc w:val="center"/>
              <w:rPr>
                <w:rFonts w:hint="eastAsia" w:eastAsia="宋体"/>
                <w:sz w:val="24"/>
                <w:szCs w:val="24"/>
                <w:lang w:val="en-US" w:eastAsia="zh-CN"/>
              </w:rPr>
            </w:pPr>
            <w:r>
              <w:rPr>
                <w:rFonts w:hint="eastAsia"/>
                <w:sz w:val="24"/>
                <w:szCs w:val="24"/>
                <w:lang w:val="en-US" w:eastAsia="zh-CN"/>
              </w:rPr>
              <w:t>5</w:t>
            </w:r>
          </w:p>
        </w:tc>
        <w:tc>
          <w:tcPr>
            <w:tcW w:w="1617" w:type="dxa"/>
            <w:vAlign w:val="center"/>
          </w:tcPr>
          <w:p>
            <w:pPr>
              <w:pStyle w:val="6"/>
              <w:spacing w:line="360" w:lineRule="auto"/>
              <w:jc w:val="center"/>
              <w:rPr>
                <w:color w:val="auto"/>
                <w:sz w:val="24"/>
                <w:szCs w:val="24"/>
              </w:rPr>
            </w:pPr>
            <w:r>
              <w:rPr>
                <w:rFonts w:hint="eastAsia"/>
                <w:color w:val="auto"/>
                <w:sz w:val="24"/>
                <w:szCs w:val="24"/>
                <w:lang w:val="en-US" w:eastAsia="zh-CN"/>
              </w:rPr>
              <w:t>1</w:t>
            </w:r>
            <w:r>
              <w:rPr>
                <w:color w:val="auto"/>
                <w:sz w:val="24"/>
                <w:szCs w:val="24"/>
              </w:rPr>
              <w:t>00</w:t>
            </w:r>
          </w:p>
        </w:tc>
        <w:tc>
          <w:tcPr>
            <w:tcW w:w="1323" w:type="dxa"/>
            <w:vAlign w:val="center"/>
          </w:tcPr>
          <w:p>
            <w:pPr>
              <w:pStyle w:val="6"/>
              <w:spacing w:line="360" w:lineRule="auto"/>
              <w:jc w:val="center"/>
              <w:rPr>
                <w:color w:val="auto"/>
                <w:sz w:val="24"/>
                <w:szCs w:val="24"/>
              </w:rPr>
            </w:pPr>
            <w:r>
              <w:rPr>
                <w:rFonts w:hint="eastAsia"/>
                <w:color w:val="auto"/>
                <w:sz w:val="24"/>
                <w:szCs w:val="24"/>
              </w:rPr>
              <w:t>停止运输</w:t>
            </w:r>
          </w:p>
        </w:tc>
        <w:tc>
          <w:tcPr>
            <w:tcW w:w="1469" w:type="dxa"/>
            <w:vAlign w:val="center"/>
          </w:tcPr>
          <w:p>
            <w:pPr>
              <w:pStyle w:val="6"/>
              <w:spacing w:line="360" w:lineRule="auto"/>
              <w:jc w:val="center"/>
              <w:rPr>
                <w:color w:val="auto"/>
                <w:sz w:val="24"/>
                <w:szCs w:val="24"/>
              </w:rPr>
            </w:pPr>
            <w:r>
              <w:rPr>
                <w:rFonts w:hint="eastAsia"/>
                <w:color w:val="auto"/>
                <w:sz w:val="24"/>
                <w:szCs w:val="24"/>
              </w:rPr>
              <w:t>停止运输</w:t>
            </w:r>
          </w:p>
        </w:tc>
        <w:tc>
          <w:tcPr>
            <w:tcW w:w="1483" w:type="dxa"/>
            <w:vAlign w:val="center"/>
          </w:tcPr>
          <w:p>
            <w:pPr>
              <w:pStyle w:val="6"/>
              <w:spacing w:line="360" w:lineRule="auto"/>
              <w:jc w:val="center"/>
              <w:rPr>
                <w:color w:val="auto"/>
                <w:sz w:val="24"/>
                <w:szCs w:val="24"/>
              </w:rPr>
            </w:pPr>
            <w:r>
              <w:rPr>
                <w:rFonts w:hint="eastAsia"/>
                <w:color w:val="auto"/>
                <w:sz w:val="24"/>
                <w:szCs w:val="24"/>
              </w:rPr>
              <w:t>停止运输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73" w:type="pct"/>
            <w:vAlign w:val="center"/>
          </w:tcPr>
          <w:p>
            <w:pPr>
              <w:pStyle w:val="6"/>
              <w:spacing w:line="360" w:lineRule="auto"/>
              <w:jc w:val="center"/>
              <w:rPr>
                <w:sz w:val="24"/>
                <w:szCs w:val="24"/>
              </w:rPr>
            </w:pPr>
            <w:r>
              <w:rPr>
                <w:color w:val="000000" w:themeColor="text1"/>
                <w:sz w:val="24"/>
                <w:szCs w:val="24"/>
                <w14:textFill>
                  <w14:solidFill>
                    <w14:schemeClr w14:val="tx1"/>
                  </w14:solidFill>
                </w14:textFill>
              </w:rPr>
              <w:t>国Ⅴ</w:t>
            </w:r>
          </w:p>
        </w:tc>
        <w:tc>
          <w:tcPr>
            <w:tcW w:w="1312" w:type="dxa"/>
            <w:vAlign w:val="center"/>
          </w:tcPr>
          <w:p>
            <w:pPr>
              <w:pStyle w:val="6"/>
              <w:spacing w:line="360" w:lineRule="auto"/>
              <w:jc w:val="center"/>
              <w:rPr>
                <w:rFonts w:hint="eastAsia" w:eastAsia="宋体"/>
                <w:sz w:val="24"/>
                <w:szCs w:val="24"/>
                <w:lang w:val="en-US" w:eastAsia="zh-CN"/>
              </w:rPr>
            </w:pPr>
            <w:r>
              <w:rPr>
                <w:rFonts w:hint="eastAsia"/>
                <w:sz w:val="24"/>
                <w:szCs w:val="24"/>
                <w:lang w:val="en-US" w:eastAsia="zh-CN"/>
              </w:rPr>
              <w:t>5</w:t>
            </w:r>
          </w:p>
        </w:tc>
        <w:tc>
          <w:tcPr>
            <w:tcW w:w="1617" w:type="dxa"/>
            <w:vAlign w:val="center"/>
          </w:tcPr>
          <w:p>
            <w:pPr>
              <w:pStyle w:val="6"/>
              <w:spacing w:line="360" w:lineRule="auto"/>
              <w:jc w:val="center"/>
              <w:rPr>
                <w:color w:val="auto"/>
                <w:sz w:val="24"/>
                <w:szCs w:val="24"/>
              </w:rPr>
            </w:pPr>
            <w:r>
              <w:rPr>
                <w:rFonts w:hint="eastAsia"/>
                <w:color w:val="auto"/>
                <w:sz w:val="24"/>
                <w:szCs w:val="24"/>
                <w:lang w:val="en-US" w:eastAsia="zh-CN"/>
              </w:rPr>
              <w:t>1</w:t>
            </w:r>
            <w:r>
              <w:rPr>
                <w:color w:val="auto"/>
                <w:sz w:val="24"/>
                <w:szCs w:val="24"/>
              </w:rPr>
              <w:t>00</w:t>
            </w:r>
          </w:p>
        </w:tc>
        <w:tc>
          <w:tcPr>
            <w:tcW w:w="1323" w:type="dxa"/>
            <w:vAlign w:val="center"/>
          </w:tcPr>
          <w:p>
            <w:pPr>
              <w:pStyle w:val="6"/>
              <w:spacing w:line="360" w:lineRule="auto"/>
              <w:jc w:val="center"/>
              <w:rPr>
                <w:color w:val="auto"/>
                <w:sz w:val="24"/>
                <w:szCs w:val="24"/>
              </w:rPr>
            </w:pPr>
            <w:r>
              <w:rPr>
                <w:rFonts w:hint="eastAsia"/>
                <w:color w:val="auto"/>
                <w:sz w:val="24"/>
                <w:szCs w:val="24"/>
              </w:rPr>
              <w:t>正常使用</w:t>
            </w:r>
          </w:p>
        </w:tc>
        <w:tc>
          <w:tcPr>
            <w:tcW w:w="1469" w:type="dxa"/>
            <w:vAlign w:val="center"/>
          </w:tcPr>
          <w:p>
            <w:pPr>
              <w:pStyle w:val="6"/>
              <w:spacing w:line="360" w:lineRule="auto"/>
              <w:jc w:val="center"/>
              <w:rPr>
                <w:color w:val="auto"/>
                <w:sz w:val="24"/>
                <w:szCs w:val="24"/>
              </w:rPr>
            </w:pPr>
            <w:r>
              <w:rPr>
                <w:rFonts w:hint="eastAsia"/>
                <w:color w:val="auto"/>
                <w:sz w:val="24"/>
                <w:szCs w:val="24"/>
              </w:rPr>
              <w:t>正常使用</w:t>
            </w:r>
          </w:p>
        </w:tc>
        <w:tc>
          <w:tcPr>
            <w:tcW w:w="1483" w:type="dxa"/>
            <w:vAlign w:val="center"/>
          </w:tcPr>
          <w:p>
            <w:pPr>
              <w:pStyle w:val="6"/>
              <w:spacing w:line="360" w:lineRule="auto"/>
              <w:jc w:val="center"/>
              <w:rPr>
                <w:color w:val="auto"/>
                <w:sz w:val="24"/>
                <w:szCs w:val="24"/>
              </w:rPr>
            </w:pPr>
            <w:r>
              <w:rPr>
                <w:rFonts w:hint="eastAsia"/>
                <w:color w:val="auto"/>
                <w:sz w:val="24"/>
                <w:szCs w:val="24"/>
              </w:rPr>
              <w:t>正常使用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73" w:type="pct"/>
            <w:vAlign w:val="center"/>
          </w:tcPr>
          <w:p>
            <w:pPr>
              <w:pStyle w:val="6"/>
              <w:spacing w:line="360" w:lineRule="auto"/>
              <w:jc w:val="center"/>
              <w:rPr>
                <w:sz w:val="24"/>
                <w:szCs w:val="24"/>
              </w:rPr>
            </w:pPr>
            <w:r>
              <w:rPr>
                <w:color w:val="000000" w:themeColor="text1"/>
                <w:sz w:val="24"/>
                <w:szCs w:val="24"/>
                <w14:textFill>
                  <w14:solidFill>
                    <w14:schemeClr w14:val="tx1"/>
                  </w14:solidFill>
                </w14:textFill>
              </w:rPr>
              <w:t>国</w:t>
            </w:r>
            <w:r>
              <w:rPr>
                <w:rFonts w:hint="eastAsia"/>
                <w:color w:val="000000" w:themeColor="text1"/>
                <w:sz w:val="24"/>
                <w:szCs w:val="24"/>
                <w14:textFill>
                  <w14:solidFill>
                    <w14:schemeClr w14:val="tx1"/>
                  </w14:solidFill>
                </w14:textFill>
              </w:rPr>
              <w:t>Ⅵ</w:t>
            </w:r>
          </w:p>
        </w:tc>
        <w:tc>
          <w:tcPr>
            <w:tcW w:w="1312" w:type="dxa"/>
            <w:vAlign w:val="center"/>
          </w:tcPr>
          <w:p>
            <w:pPr>
              <w:pStyle w:val="6"/>
              <w:spacing w:line="360" w:lineRule="auto"/>
              <w:jc w:val="center"/>
              <w:rPr>
                <w:color w:val="auto"/>
                <w:sz w:val="24"/>
                <w:szCs w:val="24"/>
              </w:rPr>
            </w:pPr>
            <w:r>
              <w:rPr>
                <w:rFonts w:hint="eastAsia"/>
                <w:color w:val="auto"/>
                <w:sz w:val="24"/>
                <w:szCs w:val="24"/>
              </w:rPr>
              <w:t>0</w:t>
            </w:r>
          </w:p>
        </w:tc>
        <w:tc>
          <w:tcPr>
            <w:tcW w:w="1617" w:type="dxa"/>
            <w:vAlign w:val="center"/>
          </w:tcPr>
          <w:p>
            <w:pPr>
              <w:pStyle w:val="6"/>
              <w:spacing w:line="360" w:lineRule="auto"/>
              <w:jc w:val="center"/>
              <w:rPr>
                <w:color w:val="auto"/>
                <w:sz w:val="24"/>
                <w:szCs w:val="24"/>
              </w:rPr>
            </w:pPr>
            <w:r>
              <w:rPr>
                <w:rFonts w:hint="eastAsia"/>
                <w:color w:val="auto"/>
                <w:sz w:val="24"/>
                <w:szCs w:val="24"/>
              </w:rPr>
              <w:t>0</w:t>
            </w:r>
          </w:p>
        </w:tc>
        <w:tc>
          <w:tcPr>
            <w:tcW w:w="1323" w:type="dxa"/>
            <w:vAlign w:val="center"/>
          </w:tcPr>
          <w:p>
            <w:pPr>
              <w:pStyle w:val="6"/>
              <w:spacing w:line="360" w:lineRule="auto"/>
              <w:jc w:val="center"/>
              <w:rPr>
                <w:color w:val="auto"/>
                <w:sz w:val="24"/>
                <w:szCs w:val="24"/>
              </w:rPr>
            </w:pPr>
            <w:r>
              <w:rPr>
                <w:rFonts w:hint="eastAsia"/>
                <w:color w:val="auto"/>
                <w:sz w:val="24"/>
                <w:szCs w:val="24"/>
              </w:rPr>
              <w:t>正常使用</w:t>
            </w:r>
          </w:p>
        </w:tc>
        <w:tc>
          <w:tcPr>
            <w:tcW w:w="1469" w:type="dxa"/>
            <w:vAlign w:val="center"/>
          </w:tcPr>
          <w:p>
            <w:pPr>
              <w:pStyle w:val="6"/>
              <w:spacing w:line="360" w:lineRule="auto"/>
              <w:jc w:val="center"/>
              <w:rPr>
                <w:color w:val="auto"/>
                <w:sz w:val="24"/>
                <w:szCs w:val="24"/>
              </w:rPr>
            </w:pPr>
            <w:r>
              <w:rPr>
                <w:rFonts w:hint="eastAsia"/>
                <w:color w:val="auto"/>
                <w:sz w:val="24"/>
                <w:szCs w:val="24"/>
              </w:rPr>
              <w:t>正常使用</w:t>
            </w:r>
          </w:p>
        </w:tc>
        <w:tc>
          <w:tcPr>
            <w:tcW w:w="1483" w:type="dxa"/>
            <w:vAlign w:val="center"/>
          </w:tcPr>
          <w:p>
            <w:pPr>
              <w:pStyle w:val="6"/>
              <w:spacing w:line="360" w:lineRule="auto"/>
              <w:jc w:val="center"/>
              <w:rPr>
                <w:color w:val="auto"/>
                <w:sz w:val="24"/>
                <w:szCs w:val="24"/>
              </w:rPr>
            </w:pPr>
            <w:r>
              <w:rPr>
                <w:rFonts w:hint="eastAsia"/>
                <w:color w:val="auto"/>
                <w:sz w:val="24"/>
                <w:szCs w:val="24"/>
              </w:rPr>
              <w:t>正常使用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73" w:type="pct"/>
            <w:vAlign w:val="center"/>
          </w:tcPr>
          <w:p>
            <w:pPr>
              <w:pStyle w:val="6"/>
              <w:spacing w:line="360" w:lineRule="auto"/>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电动车</w:t>
            </w:r>
          </w:p>
        </w:tc>
        <w:tc>
          <w:tcPr>
            <w:tcW w:w="1312" w:type="dxa"/>
            <w:vAlign w:val="center"/>
          </w:tcPr>
          <w:p>
            <w:pPr>
              <w:pStyle w:val="6"/>
              <w:spacing w:line="360" w:lineRule="auto"/>
              <w:jc w:val="center"/>
              <w:rPr>
                <w:rFonts w:hint="eastAsia" w:eastAsia="宋体"/>
                <w:sz w:val="24"/>
                <w:szCs w:val="24"/>
                <w:lang w:val="en-US" w:eastAsia="zh-CN"/>
              </w:rPr>
            </w:pPr>
            <w:r>
              <w:rPr>
                <w:rFonts w:hint="eastAsia"/>
                <w:sz w:val="24"/>
                <w:szCs w:val="24"/>
                <w:lang w:val="en-US" w:eastAsia="zh-CN"/>
              </w:rPr>
              <w:t>/</w:t>
            </w:r>
          </w:p>
        </w:tc>
        <w:tc>
          <w:tcPr>
            <w:tcW w:w="1617" w:type="dxa"/>
            <w:vAlign w:val="center"/>
          </w:tcPr>
          <w:p>
            <w:pPr>
              <w:pStyle w:val="6"/>
              <w:spacing w:line="360" w:lineRule="auto"/>
              <w:jc w:val="center"/>
              <w:rPr>
                <w:rFonts w:hint="eastAsia" w:eastAsia="宋体"/>
                <w:sz w:val="24"/>
                <w:szCs w:val="24"/>
                <w:lang w:val="en-US" w:eastAsia="zh-CN"/>
              </w:rPr>
            </w:pPr>
            <w:r>
              <w:rPr>
                <w:rFonts w:hint="eastAsia"/>
                <w:sz w:val="24"/>
                <w:szCs w:val="24"/>
                <w:lang w:val="en-US" w:eastAsia="zh-CN"/>
              </w:rPr>
              <w:t>/</w:t>
            </w:r>
          </w:p>
        </w:tc>
        <w:tc>
          <w:tcPr>
            <w:tcW w:w="1323" w:type="dxa"/>
            <w:vAlign w:val="center"/>
          </w:tcPr>
          <w:p>
            <w:pPr>
              <w:pStyle w:val="6"/>
              <w:spacing w:line="360" w:lineRule="auto"/>
              <w:jc w:val="center"/>
              <w:rPr>
                <w:rFonts w:hint="eastAsia" w:eastAsia="宋体"/>
                <w:sz w:val="24"/>
                <w:szCs w:val="24"/>
                <w:lang w:val="en-US" w:eastAsia="zh-CN"/>
              </w:rPr>
            </w:pPr>
            <w:r>
              <w:rPr>
                <w:rFonts w:hint="eastAsia"/>
                <w:sz w:val="24"/>
                <w:szCs w:val="24"/>
                <w:lang w:val="en-US" w:eastAsia="zh-CN"/>
              </w:rPr>
              <w:t>/</w:t>
            </w:r>
          </w:p>
        </w:tc>
        <w:tc>
          <w:tcPr>
            <w:tcW w:w="1469" w:type="dxa"/>
            <w:vAlign w:val="center"/>
          </w:tcPr>
          <w:p>
            <w:pPr>
              <w:pStyle w:val="6"/>
              <w:spacing w:line="360" w:lineRule="auto"/>
              <w:jc w:val="center"/>
              <w:rPr>
                <w:rFonts w:hint="eastAsia" w:eastAsia="宋体"/>
                <w:sz w:val="24"/>
                <w:szCs w:val="24"/>
                <w:lang w:val="en-US" w:eastAsia="zh-CN"/>
              </w:rPr>
            </w:pPr>
            <w:r>
              <w:rPr>
                <w:rFonts w:hint="eastAsia"/>
                <w:sz w:val="24"/>
                <w:szCs w:val="24"/>
                <w:lang w:val="en-US" w:eastAsia="zh-CN"/>
              </w:rPr>
              <w:t>/</w:t>
            </w:r>
          </w:p>
        </w:tc>
        <w:tc>
          <w:tcPr>
            <w:tcW w:w="1483" w:type="dxa"/>
            <w:vAlign w:val="center"/>
          </w:tcPr>
          <w:p>
            <w:pPr>
              <w:pStyle w:val="6"/>
              <w:spacing w:line="360" w:lineRule="auto"/>
              <w:jc w:val="center"/>
              <w:rPr>
                <w:rFonts w:hint="eastAsia" w:eastAsia="宋体"/>
                <w:sz w:val="24"/>
                <w:szCs w:val="24"/>
                <w:lang w:val="en-US" w:eastAsia="zh-CN"/>
              </w:rPr>
            </w:pPr>
            <w:r>
              <w:rPr>
                <w:rFonts w:hint="eastAsia"/>
                <w:sz w:val="24"/>
                <w:szCs w:val="24"/>
                <w:lang w:val="en-US" w:eastAsia="zh-CN"/>
              </w:rPr>
              <w:t>/</w:t>
            </w:r>
          </w:p>
        </w:tc>
      </w:tr>
    </w:tbl>
    <w:p>
      <w:pPr>
        <w:tabs>
          <w:tab w:val="left" w:pos="5040"/>
        </w:tabs>
        <w:rPr>
          <w:sz w:val="28"/>
          <w:szCs w:val="28"/>
        </w:rPr>
      </w:pPr>
      <w:r>
        <w:rPr>
          <w:sz w:val="28"/>
          <w:szCs w:val="28"/>
        </w:rPr>
        <w:t>2</w:t>
      </w:r>
      <w:r>
        <w:rPr>
          <w:rFonts w:hint="eastAsia"/>
          <w:sz w:val="28"/>
          <w:szCs w:val="28"/>
        </w:rPr>
        <w:t>、</w:t>
      </w:r>
      <w:r>
        <w:rPr>
          <w:rFonts w:hint="eastAsia"/>
          <w:sz w:val="28"/>
          <w:szCs w:val="28"/>
          <w:lang w:eastAsia="zh-CN"/>
        </w:rPr>
        <w:t>外协</w:t>
      </w:r>
      <w:r>
        <w:rPr>
          <w:rFonts w:hint="eastAsia"/>
          <w:sz w:val="28"/>
          <w:szCs w:val="28"/>
        </w:rPr>
        <w:t>车队企业重污染天气运输方案</w:t>
      </w:r>
    </w:p>
    <w:p>
      <w:pPr>
        <w:pStyle w:val="6"/>
        <w:tabs>
          <w:tab w:val="left" w:pos="5577"/>
        </w:tabs>
        <w:spacing w:line="360" w:lineRule="auto"/>
        <w:jc w:val="center"/>
        <w:rPr>
          <w:rFonts w:hint="eastAsia"/>
          <w:b/>
          <w:bCs/>
          <w:sz w:val="24"/>
          <w:szCs w:val="24"/>
        </w:rPr>
      </w:pPr>
      <w:bookmarkStart w:id="24" w:name="_Hlk21823886"/>
      <w:r>
        <w:rPr>
          <w:rFonts w:hint="eastAsia"/>
          <w:b/>
          <w:bCs/>
          <w:sz w:val="24"/>
          <w:szCs w:val="24"/>
        </w:rPr>
        <w:t>表</w:t>
      </w:r>
      <w:r>
        <w:rPr>
          <w:b/>
          <w:bCs/>
          <w:sz w:val="24"/>
          <w:szCs w:val="24"/>
        </w:rPr>
        <w:t xml:space="preserve">4-6 </w:t>
      </w:r>
      <w:r>
        <w:rPr>
          <w:rFonts w:hint="eastAsia"/>
          <w:b/>
          <w:bCs/>
          <w:sz w:val="24"/>
          <w:szCs w:val="24"/>
        </w:rPr>
        <w:t>重污染天气运输方案</w:t>
      </w:r>
    </w:p>
    <w:tbl>
      <w:tblPr>
        <w:tblStyle w:val="14"/>
        <w:tblW w:w="92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564"/>
        <w:gridCol w:w="1843"/>
        <w:gridCol w:w="2268"/>
        <w:gridCol w:w="2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214" w:type="dxa"/>
            <w:gridSpan w:val="5"/>
            <w:vAlign w:val="center"/>
          </w:tcPr>
          <w:p>
            <w:pPr>
              <w:jc w:val="center"/>
              <w:rPr>
                <w:color w:val="000000" w:themeColor="text1"/>
                <w:sz w:val="24"/>
                <w:szCs w:val="24"/>
                <w14:textFill>
                  <w14:solidFill>
                    <w14:schemeClr w14:val="tx1"/>
                  </w14:solidFill>
                </w14:textFill>
              </w:rPr>
            </w:pPr>
            <w:r>
              <w:rPr>
                <w:sz w:val="24"/>
                <w:szCs w:val="24"/>
              </w:rPr>
              <w:t>重污染天气运输方案（</w:t>
            </w:r>
            <w:r>
              <w:rPr>
                <w:rFonts w:hint="eastAsia"/>
                <w:sz w:val="24"/>
                <w:szCs w:val="24"/>
                <w:lang w:eastAsia="zh-CN"/>
              </w:rPr>
              <w:t>外协车队</w:t>
            </w:r>
            <w:r>
              <w:rPr>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2552" w:type="dxa"/>
            <w:gridSpan w:val="2"/>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企业类型</w:t>
            </w:r>
          </w:p>
        </w:tc>
        <w:tc>
          <w:tcPr>
            <w:tcW w:w="6662" w:type="dxa"/>
            <w:gridSpan w:val="3"/>
            <w:vAlign w:val="center"/>
          </w:tcPr>
          <w:p>
            <w:pPr>
              <w:jc w:val="center"/>
              <w:rPr>
                <w:rFonts w:hint="eastAsia" w:eastAsia="宋体"/>
                <w:color w:val="000000" w:themeColor="text1"/>
                <w:sz w:val="24"/>
                <w:szCs w:val="24"/>
                <w:lang w:val="en-US" w:eastAsia="zh-CN"/>
                <w14:textFill>
                  <w14:solidFill>
                    <w14:schemeClr w14:val="tx1"/>
                  </w14:solidFill>
                </w14:textFill>
              </w:rPr>
            </w:pPr>
            <w:r>
              <w:rPr>
                <w:rFonts w:hint="eastAsia"/>
                <w:color w:val="0000FF"/>
                <w:sz w:val="24"/>
                <w:szCs w:val="24"/>
                <w:lang w:val="en-US" w:eastAsia="zh-CN"/>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2552" w:type="dxa"/>
            <w:gridSpan w:val="2"/>
            <w:vAlign w:val="center"/>
          </w:tcPr>
          <w:p>
            <w:pPr>
              <w:jc w:val="center"/>
              <w:rPr>
                <w:color w:val="000000" w:themeColor="text1"/>
                <w:sz w:val="24"/>
                <w:szCs w:val="24"/>
                <w14:textFill>
                  <w14:solidFill>
                    <w14:schemeClr w14:val="tx1"/>
                  </w14:solidFill>
                </w14:textFill>
              </w:rPr>
            </w:pPr>
            <w:r>
              <w:rPr>
                <w:rFonts w:hint="eastAsia"/>
                <w:sz w:val="24"/>
                <w:szCs w:val="24"/>
              </w:rPr>
              <w:t>日常重型载货车进出厂车辆数（辆</w:t>
            </w:r>
            <w:r>
              <w:rPr>
                <w:sz w:val="24"/>
                <w:szCs w:val="24"/>
              </w:rPr>
              <w:t>/天）</w:t>
            </w:r>
          </w:p>
        </w:tc>
        <w:tc>
          <w:tcPr>
            <w:tcW w:w="6662" w:type="dxa"/>
            <w:gridSpan w:val="3"/>
            <w:vAlign w:val="center"/>
          </w:tcPr>
          <w:p>
            <w:pPr>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6" w:hRule="atLeast"/>
          <w:jc w:val="center"/>
        </w:trPr>
        <w:tc>
          <w:tcPr>
            <w:tcW w:w="988" w:type="dxa"/>
            <w:vMerge w:val="restart"/>
            <w:tcBorders>
              <w:top w:val="single" w:color="000000" w:sz="4" w:space="0"/>
              <w:bottom w:val="single" w:color="000000" w:sz="4" w:space="0"/>
              <w:right w:val="single" w:color="000000" w:sz="4" w:space="0"/>
            </w:tcBorders>
          </w:tcPr>
          <w:p>
            <w:pPr>
              <w:pStyle w:val="22"/>
              <w:spacing w:before="132" w:line="276" w:lineRule="auto"/>
              <w:ind w:left="237"/>
              <w:rPr>
                <w:sz w:val="24"/>
                <w:szCs w:val="24"/>
              </w:rPr>
            </w:pPr>
            <w:r>
              <w:rPr>
                <w:sz w:val="24"/>
                <w:szCs w:val="24"/>
              </w:rPr>
              <w:t>车型</w:t>
            </w:r>
          </w:p>
        </w:tc>
        <w:tc>
          <w:tcPr>
            <w:tcW w:w="1564" w:type="dxa"/>
            <w:vMerge w:val="restart"/>
            <w:tcBorders>
              <w:top w:val="single" w:color="000000" w:sz="4" w:space="0"/>
              <w:left w:val="single" w:color="000000" w:sz="4" w:space="0"/>
              <w:bottom w:val="single" w:color="000000" w:sz="4" w:space="0"/>
              <w:right w:val="single" w:color="000000" w:sz="4" w:space="0"/>
            </w:tcBorders>
          </w:tcPr>
          <w:p>
            <w:pPr>
              <w:pStyle w:val="22"/>
              <w:spacing w:before="132" w:line="276" w:lineRule="auto"/>
              <w:ind w:right="816"/>
              <w:jc w:val="center"/>
              <w:rPr>
                <w:sz w:val="24"/>
                <w:szCs w:val="24"/>
              </w:rPr>
            </w:pPr>
            <w:r>
              <w:rPr>
                <w:sz w:val="24"/>
                <w:szCs w:val="24"/>
              </w:rPr>
              <w:t>车牌</w:t>
            </w:r>
          </w:p>
        </w:tc>
        <w:tc>
          <w:tcPr>
            <w:tcW w:w="6662" w:type="dxa"/>
            <w:gridSpan w:val="3"/>
            <w:tcBorders>
              <w:top w:val="single" w:color="000000" w:sz="4" w:space="0"/>
              <w:left w:val="single" w:color="000000" w:sz="4" w:space="0"/>
              <w:bottom w:val="single" w:color="000000" w:sz="4" w:space="0"/>
            </w:tcBorders>
          </w:tcPr>
          <w:p>
            <w:pPr>
              <w:pStyle w:val="22"/>
              <w:spacing w:line="276" w:lineRule="auto"/>
              <w:jc w:val="center"/>
              <w:rPr>
                <w:sz w:val="24"/>
                <w:szCs w:val="24"/>
              </w:rPr>
            </w:pPr>
            <w:r>
              <w:rPr>
                <w:rFonts w:hint="eastAsia"/>
                <w:sz w:val="24"/>
                <w:szCs w:val="24"/>
              </w:rPr>
              <w:t>管控措施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6" w:hRule="atLeast"/>
          <w:jc w:val="center"/>
        </w:trPr>
        <w:tc>
          <w:tcPr>
            <w:tcW w:w="988" w:type="dxa"/>
            <w:vMerge w:val="continue"/>
            <w:tcBorders>
              <w:top w:val="nil"/>
              <w:bottom w:val="single" w:color="000000" w:sz="4" w:space="0"/>
              <w:right w:val="single" w:color="000000" w:sz="4" w:space="0"/>
            </w:tcBorders>
          </w:tcPr>
          <w:p>
            <w:pPr>
              <w:spacing w:line="276" w:lineRule="auto"/>
              <w:rPr>
                <w:sz w:val="24"/>
                <w:szCs w:val="24"/>
              </w:rPr>
            </w:pPr>
          </w:p>
        </w:tc>
        <w:tc>
          <w:tcPr>
            <w:tcW w:w="1564" w:type="dxa"/>
            <w:vMerge w:val="continue"/>
            <w:tcBorders>
              <w:top w:val="nil"/>
              <w:left w:val="single" w:color="000000" w:sz="4" w:space="0"/>
              <w:bottom w:val="single" w:color="000000" w:sz="4" w:space="0"/>
              <w:right w:val="single" w:color="000000" w:sz="4" w:space="0"/>
            </w:tcBorders>
          </w:tcPr>
          <w:p>
            <w:pPr>
              <w:spacing w:line="276" w:lineRule="auto"/>
              <w:rPr>
                <w:sz w:val="24"/>
                <w:szCs w:val="24"/>
              </w:rPr>
            </w:pPr>
          </w:p>
        </w:tc>
        <w:tc>
          <w:tcPr>
            <w:tcW w:w="1843" w:type="dxa"/>
            <w:tcBorders>
              <w:top w:val="single" w:color="000000" w:sz="4" w:space="0"/>
              <w:left w:val="single" w:color="000000" w:sz="4" w:space="0"/>
              <w:bottom w:val="single" w:color="000000" w:sz="4" w:space="0"/>
              <w:right w:val="single" w:color="000000" w:sz="4" w:space="0"/>
            </w:tcBorders>
          </w:tcPr>
          <w:p>
            <w:pPr>
              <w:pStyle w:val="22"/>
              <w:spacing w:before="3" w:line="276" w:lineRule="auto"/>
              <w:jc w:val="center"/>
              <w:rPr>
                <w:sz w:val="24"/>
                <w:szCs w:val="24"/>
              </w:rPr>
            </w:pPr>
            <w:r>
              <w:rPr>
                <w:rFonts w:hint="eastAsia"/>
                <w:sz w:val="24"/>
                <w:szCs w:val="24"/>
              </w:rPr>
              <w:t>黄</w:t>
            </w:r>
            <w:r>
              <w:rPr>
                <w:sz w:val="24"/>
                <w:szCs w:val="24"/>
              </w:rPr>
              <w:t>色预警</w:t>
            </w:r>
          </w:p>
        </w:tc>
        <w:tc>
          <w:tcPr>
            <w:tcW w:w="2268" w:type="dxa"/>
            <w:tcBorders>
              <w:top w:val="single" w:color="000000" w:sz="4" w:space="0"/>
              <w:left w:val="single" w:color="000000" w:sz="4" w:space="0"/>
              <w:bottom w:val="single" w:color="000000" w:sz="4" w:space="0"/>
              <w:right w:val="single" w:color="000000" w:sz="4" w:space="0"/>
            </w:tcBorders>
          </w:tcPr>
          <w:p>
            <w:pPr>
              <w:pStyle w:val="22"/>
              <w:spacing w:line="276" w:lineRule="auto"/>
              <w:jc w:val="center"/>
              <w:rPr>
                <w:sz w:val="24"/>
                <w:szCs w:val="24"/>
              </w:rPr>
            </w:pPr>
            <w:r>
              <w:rPr>
                <w:rFonts w:hint="eastAsia"/>
                <w:sz w:val="24"/>
                <w:szCs w:val="24"/>
              </w:rPr>
              <w:t>橙色预警</w:t>
            </w:r>
          </w:p>
        </w:tc>
        <w:tc>
          <w:tcPr>
            <w:tcW w:w="2551" w:type="dxa"/>
            <w:tcBorders>
              <w:top w:val="single" w:color="000000" w:sz="4" w:space="0"/>
              <w:left w:val="single" w:color="000000" w:sz="4" w:space="0"/>
              <w:bottom w:val="single" w:color="000000" w:sz="4" w:space="0"/>
            </w:tcBorders>
          </w:tcPr>
          <w:p>
            <w:pPr>
              <w:pStyle w:val="22"/>
              <w:spacing w:before="3" w:line="276" w:lineRule="auto"/>
              <w:jc w:val="center"/>
              <w:rPr>
                <w:sz w:val="24"/>
                <w:szCs w:val="24"/>
              </w:rPr>
            </w:pPr>
            <w:r>
              <w:rPr>
                <w:sz w:val="24"/>
                <w:szCs w:val="24"/>
              </w:rPr>
              <w:t>红色预警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6" w:hRule="atLeast"/>
          <w:jc w:val="center"/>
        </w:trPr>
        <w:tc>
          <w:tcPr>
            <w:tcW w:w="988" w:type="dxa"/>
            <w:tcBorders>
              <w:top w:val="single" w:color="000000" w:sz="4" w:space="0"/>
              <w:bottom w:val="single" w:color="000000" w:sz="4" w:space="0"/>
              <w:right w:val="single" w:color="000000" w:sz="4" w:space="0"/>
            </w:tcBorders>
          </w:tcPr>
          <w:p>
            <w:pPr>
              <w:pStyle w:val="22"/>
              <w:spacing w:line="276" w:lineRule="auto"/>
              <w:ind w:left="28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国0</w:t>
            </w:r>
          </w:p>
        </w:tc>
        <w:tc>
          <w:tcPr>
            <w:tcW w:w="1564" w:type="dxa"/>
            <w:tcBorders>
              <w:top w:val="single" w:color="000000" w:sz="4" w:space="0"/>
              <w:left w:val="single" w:color="000000" w:sz="4" w:space="0"/>
              <w:bottom w:val="single" w:color="000000" w:sz="4" w:space="0"/>
              <w:right w:val="single" w:color="000000" w:sz="4" w:space="0"/>
            </w:tcBorders>
          </w:tcPr>
          <w:p>
            <w:pPr>
              <w:pStyle w:val="22"/>
              <w:spacing w:line="276" w:lineRule="auto"/>
              <w:rPr>
                <w:sz w:val="24"/>
                <w:szCs w:val="24"/>
              </w:rPr>
            </w:pPr>
          </w:p>
        </w:tc>
        <w:tc>
          <w:tcPr>
            <w:tcW w:w="1843" w:type="dxa"/>
            <w:tcBorders>
              <w:top w:val="single" w:color="000000" w:sz="4" w:space="0"/>
              <w:left w:val="single" w:color="000000" w:sz="4" w:space="0"/>
              <w:bottom w:val="single" w:color="000000" w:sz="4" w:space="0"/>
              <w:right w:val="single" w:color="000000" w:sz="4" w:space="0"/>
            </w:tcBorders>
          </w:tcPr>
          <w:p>
            <w:pPr>
              <w:pStyle w:val="22"/>
              <w:spacing w:line="276" w:lineRule="auto"/>
              <w:jc w:val="center"/>
              <w:rPr>
                <w:sz w:val="24"/>
                <w:szCs w:val="24"/>
              </w:rPr>
            </w:pPr>
            <w:r>
              <w:rPr>
                <w:sz w:val="24"/>
                <w:szCs w:val="24"/>
              </w:rPr>
              <w:t>不得采用</w:t>
            </w:r>
          </w:p>
        </w:tc>
        <w:tc>
          <w:tcPr>
            <w:tcW w:w="2268" w:type="dxa"/>
            <w:tcBorders>
              <w:top w:val="single" w:color="000000" w:sz="4" w:space="0"/>
              <w:left w:val="single" w:color="000000" w:sz="4" w:space="0"/>
              <w:bottom w:val="single" w:color="000000" w:sz="4" w:space="0"/>
              <w:right w:val="single" w:color="000000" w:sz="4" w:space="0"/>
            </w:tcBorders>
          </w:tcPr>
          <w:p>
            <w:pPr>
              <w:pStyle w:val="22"/>
              <w:spacing w:line="276" w:lineRule="auto"/>
              <w:jc w:val="center"/>
              <w:rPr>
                <w:sz w:val="24"/>
                <w:szCs w:val="24"/>
              </w:rPr>
            </w:pPr>
            <w:r>
              <w:rPr>
                <w:sz w:val="24"/>
                <w:szCs w:val="24"/>
              </w:rPr>
              <w:t>不得采用</w:t>
            </w:r>
          </w:p>
        </w:tc>
        <w:tc>
          <w:tcPr>
            <w:tcW w:w="2551" w:type="dxa"/>
            <w:tcBorders>
              <w:top w:val="single" w:color="000000" w:sz="4" w:space="0"/>
              <w:left w:val="single" w:color="000000" w:sz="4" w:space="0"/>
              <w:bottom w:val="single" w:color="000000" w:sz="4" w:space="0"/>
            </w:tcBorders>
          </w:tcPr>
          <w:p>
            <w:pPr>
              <w:pStyle w:val="22"/>
              <w:spacing w:line="276" w:lineRule="auto"/>
              <w:jc w:val="center"/>
              <w:rPr>
                <w:sz w:val="24"/>
                <w:szCs w:val="24"/>
              </w:rPr>
            </w:pPr>
            <w:r>
              <w:rPr>
                <w:sz w:val="24"/>
                <w:szCs w:val="24"/>
              </w:rPr>
              <w:t>不得采用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9" w:hRule="atLeast"/>
          <w:jc w:val="center"/>
        </w:trPr>
        <w:tc>
          <w:tcPr>
            <w:tcW w:w="988" w:type="dxa"/>
            <w:tcBorders>
              <w:top w:val="single" w:color="000000" w:sz="4" w:space="0"/>
              <w:bottom w:val="single" w:color="000000" w:sz="4" w:space="0"/>
              <w:right w:val="single" w:color="000000" w:sz="4" w:space="0"/>
            </w:tcBorders>
            <w:vAlign w:val="center"/>
          </w:tcPr>
          <w:p>
            <w:pPr>
              <w:pStyle w:val="22"/>
              <w:spacing w:line="276" w:lineRule="auto"/>
              <w:ind w:left="237"/>
              <w:jc w:val="center"/>
              <w:rPr>
                <w:color w:val="000000" w:themeColor="text1"/>
                <w:sz w:val="24"/>
                <w:szCs w:val="24"/>
                <w14:textFill>
                  <w14:solidFill>
                    <w14:schemeClr w14:val="tx1"/>
                  </w14:solidFill>
                </w14:textFill>
              </w:rPr>
            </w:pPr>
            <w:r>
              <w:rPr>
                <w:color w:val="000000" w:themeColor="text1"/>
                <w:position w:val="1"/>
                <w:sz w:val="24"/>
                <w:szCs w:val="24"/>
                <w14:textFill>
                  <w14:solidFill>
                    <w14:schemeClr w14:val="tx1"/>
                  </w14:solidFill>
                </w14:textFill>
              </w:rPr>
              <w:t>国</w:t>
            </w:r>
            <w:r>
              <w:rPr>
                <w:rFonts w:hint="eastAsia"/>
                <w:color w:val="000000" w:themeColor="text1"/>
                <w:sz w:val="24"/>
                <w:szCs w:val="24"/>
                <w14:textFill>
                  <w14:solidFill>
                    <w14:schemeClr w14:val="tx1"/>
                  </w14:solidFill>
                </w14:textFill>
              </w:rPr>
              <w:t>Ⅰ</w:t>
            </w:r>
          </w:p>
        </w:tc>
        <w:tc>
          <w:tcPr>
            <w:tcW w:w="1564" w:type="dxa"/>
            <w:tcBorders>
              <w:top w:val="single" w:color="000000" w:sz="4" w:space="0"/>
              <w:left w:val="single" w:color="000000" w:sz="4" w:space="0"/>
              <w:bottom w:val="single" w:color="000000" w:sz="4" w:space="0"/>
              <w:right w:val="single" w:color="000000" w:sz="4" w:space="0"/>
            </w:tcBorders>
            <w:vAlign w:val="center"/>
          </w:tcPr>
          <w:p>
            <w:pPr>
              <w:pStyle w:val="22"/>
              <w:spacing w:line="276" w:lineRule="auto"/>
              <w:jc w:val="center"/>
              <w:rPr>
                <w:sz w:val="24"/>
                <w:szCs w:val="24"/>
              </w:rPr>
            </w:pPr>
          </w:p>
        </w:tc>
        <w:tc>
          <w:tcPr>
            <w:tcW w:w="1843" w:type="dxa"/>
            <w:tcBorders>
              <w:top w:val="single" w:color="000000" w:sz="4" w:space="0"/>
              <w:left w:val="single" w:color="000000" w:sz="4" w:space="0"/>
              <w:bottom w:val="single" w:color="000000" w:sz="4" w:space="0"/>
              <w:right w:val="single" w:color="000000" w:sz="4" w:space="0"/>
            </w:tcBorders>
            <w:vAlign w:val="center"/>
          </w:tcPr>
          <w:p>
            <w:pPr>
              <w:pStyle w:val="22"/>
              <w:spacing w:line="276" w:lineRule="auto"/>
              <w:jc w:val="center"/>
              <w:rPr>
                <w:sz w:val="24"/>
                <w:szCs w:val="24"/>
              </w:rPr>
            </w:pPr>
            <w:r>
              <w:rPr>
                <w:sz w:val="24"/>
                <w:szCs w:val="24"/>
              </w:rPr>
              <w:t>不得采用</w:t>
            </w:r>
          </w:p>
        </w:tc>
        <w:tc>
          <w:tcPr>
            <w:tcW w:w="2268" w:type="dxa"/>
            <w:tcBorders>
              <w:top w:val="single" w:color="000000" w:sz="4" w:space="0"/>
              <w:left w:val="single" w:color="000000" w:sz="4" w:space="0"/>
              <w:bottom w:val="single" w:color="000000" w:sz="4" w:space="0"/>
              <w:right w:val="single" w:color="000000" w:sz="4" w:space="0"/>
            </w:tcBorders>
            <w:vAlign w:val="center"/>
          </w:tcPr>
          <w:p>
            <w:pPr>
              <w:pStyle w:val="22"/>
              <w:spacing w:line="276" w:lineRule="auto"/>
              <w:jc w:val="center"/>
              <w:rPr>
                <w:sz w:val="24"/>
                <w:szCs w:val="24"/>
              </w:rPr>
            </w:pPr>
            <w:r>
              <w:rPr>
                <w:sz w:val="24"/>
                <w:szCs w:val="24"/>
              </w:rPr>
              <w:t>不得采用</w:t>
            </w:r>
          </w:p>
        </w:tc>
        <w:tc>
          <w:tcPr>
            <w:tcW w:w="2551" w:type="dxa"/>
            <w:tcBorders>
              <w:top w:val="single" w:color="000000" w:sz="4" w:space="0"/>
              <w:left w:val="single" w:color="000000" w:sz="4" w:space="0"/>
              <w:bottom w:val="single" w:color="000000" w:sz="4" w:space="0"/>
            </w:tcBorders>
            <w:vAlign w:val="center"/>
          </w:tcPr>
          <w:p>
            <w:pPr>
              <w:pStyle w:val="22"/>
              <w:spacing w:line="276" w:lineRule="auto"/>
              <w:jc w:val="center"/>
              <w:rPr>
                <w:sz w:val="24"/>
                <w:szCs w:val="24"/>
              </w:rPr>
            </w:pPr>
            <w:r>
              <w:rPr>
                <w:sz w:val="24"/>
                <w:szCs w:val="24"/>
              </w:rPr>
              <w:t>不得采用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6" w:hRule="atLeast"/>
          <w:jc w:val="center"/>
        </w:trPr>
        <w:tc>
          <w:tcPr>
            <w:tcW w:w="988" w:type="dxa"/>
            <w:tcBorders>
              <w:top w:val="single" w:color="000000" w:sz="4" w:space="0"/>
              <w:bottom w:val="single" w:color="000000" w:sz="4" w:space="0"/>
              <w:right w:val="single" w:color="000000" w:sz="4" w:space="0"/>
            </w:tcBorders>
          </w:tcPr>
          <w:p>
            <w:pPr>
              <w:pStyle w:val="22"/>
              <w:spacing w:line="276" w:lineRule="auto"/>
              <w:ind w:left="237"/>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国Ⅱ</w:t>
            </w:r>
          </w:p>
        </w:tc>
        <w:tc>
          <w:tcPr>
            <w:tcW w:w="1564" w:type="dxa"/>
            <w:tcBorders>
              <w:top w:val="single" w:color="000000" w:sz="4" w:space="0"/>
              <w:left w:val="single" w:color="000000" w:sz="4" w:space="0"/>
              <w:bottom w:val="single" w:color="000000" w:sz="4" w:space="0"/>
              <w:right w:val="single" w:color="000000" w:sz="4" w:space="0"/>
            </w:tcBorders>
          </w:tcPr>
          <w:p>
            <w:pPr>
              <w:pStyle w:val="22"/>
              <w:spacing w:line="276" w:lineRule="auto"/>
              <w:rPr>
                <w:sz w:val="24"/>
                <w:szCs w:val="24"/>
              </w:rPr>
            </w:pPr>
          </w:p>
        </w:tc>
        <w:tc>
          <w:tcPr>
            <w:tcW w:w="1843" w:type="dxa"/>
            <w:tcBorders>
              <w:top w:val="single" w:color="000000" w:sz="4" w:space="0"/>
              <w:left w:val="single" w:color="000000" w:sz="4" w:space="0"/>
              <w:bottom w:val="single" w:color="000000" w:sz="4" w:space="0"/>
              <w:right w:val="single" w:color="000000" w:sz="4" w:space="0"/>
            </w:tcBorders>
          </w:tcPr>
          <w:p>
            <w:pPr>
              <w:pStyle w:val="22"/>
              <w:spacing w:line="276" w:lineRule="auto"/>
              <w:jc w:val="center"/>
              <w:rPr>
                <w:sz w:val="24"/>
                <w:szCs w:val="24"/>
              </w:rPr>
            </w:pPr>
            <w:r>
              <w:rPr>
                <w:sz w:val="24"/>
                <w:szCs w:val="24"/>
              </w:rPr>
              <w:t>不得采用</w:t>
            </w:r>
          </w:p>
        </w:tc>
        <w:tc>
          <w:tcPr>
            <w:tcW w:w="2268" w:type="dxa"/>
            <w:tcBorders>
              <w:top w:val="single" w:color="000000" w:sz="4" w:space="0"/>
              <w:left w:val="single" w:color="000000" w:sz="4" w:space="0"/>
              <w:bottom w:val="single" w:color="000000" w:sz="4" w:space="0"/>
              <w:right w:val="single" w:color="000000" w:sz="4" w:space="0"/>
            </w:tcBorders>
          </w:tcPr>
          <w:p>
            <w:pPr>
              <w:pStyle w:val="22"/>
              <w:spacing w:line="276" w:lineRule="auto"/>
              <w:jc w:val="center"/>
              <w:rPr>
                <w:sz w:val="24"/>
                <w:szCs w:val="24"/>
              </w:rPr>
            </w:pPr>
            <w:r>
              <w:rPr>
                <w:sz w:val="24"/>
                <w:szCs w:val="24"/>
              </w:rPr>
              <w:t>不得采用</w:t>
            </w:r>
          </w:p>
        </w:tc>
        <w:tc>
          <w:tcPr>
            <w:tcW w:w="2551" w:type="dxa"/>
            <w:tcBorders>
              <w:top w:val="single" w:color="000000" w:sz="4" w:space="0"/>
              <w:left w:val="single" w:color="000000" w:sz="4" w:space="0"/>
              <w:bottom w:val="single" w:color="000000" w:sz="4" w:space="0"/>
            </w:tcBorders>
          </w:tcPr>
          <w:p>
            <w:pPr>
              <w:pStyle w:val="22"/>
              <w:spacing w:line="276" w:lineRule="auto"/>
              <w:jc w:val="center"/>
              <w:rPr>
                <w:sz w:val="24"/>
                <w:szCs w:val="24"/>
              </w:rPr>
            </w:pPr>
            <w:r>
              <w:rPr>
                <w:sz w:val="24"/>
                <w:szCs w:val="24"/>
              </w:rPr>
              <w:t>不得采用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6" w:hRule="atLeast"/>
          <w:jc w:val="center"/>
        </w:trPr>
        <w:tc>
          <w:tcPr>
            <w:tcW w:w="988" w:type="dxa"/>
            <w:tcBorders>
              <w:top w:val="single" w:color="000000" w:sz="4" w:space="0"/>
              <w:bottom w:val="single" w:color="000000" w:sz="4" w:space="0"/>
              <w:right w:val="single" w:color="000000" w:sz="4" w:space="0"/>
            </w:tcBorders>
          </w:tcPr>
          <w:p>
            <w:pPr>
              <w:pStyle w:val="22"/>
              <w:spacing w:before="1" w:line="276" w:lineRule="auto"/>
              <w:ind w:left="237"/>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国Ⅲ</w:t>
            </w:r>
          </w:p>
        </w:tc>
        <w:tc>
          <w:tcPr>
            <w:tcW w:w="1564" w:type="dxa"/>
            <w:tcBorders>
              <w:top w:val="single" w:color="000000" w:sz="4" w:space="0"/>
              <w:left w:val="single" w:color="000000" w:sz="4" w:space="0"/>
              <w:bottom w:val="single" w:color="000000" w:sz="4" w:space="0"/>
              <w:right w:val="single" w:color="000000" w:sz="4" w:space="0"/>
            </w:tcBorders>
          </w:tcPr>
          <w:p>
            <w:pPr>
              <w:pStyle w:val="22"/>
              <w:spacing w:line="276" w:lineRule="auto"/>
              <w:rPr>
                <w:sz w:val="24"/>
                <w:szCs w:val="24"/>
              </w:rPr>
            </w:pPr>
          </w:p>
        </w:tc>
        <w:tc>
          <w:tcPr>
            <w:tcW w:w="1843" w:type="dxa"/>
            <w:tcBorders>
              <w:top w:val="single" w:color="000000" w:sz="4" w:space="0"/>
              <w:left w:val="single" w:color="000000" w:sz="4" w:space="0"/>
              <w:bottom w:val="single" w:color="000000" w:sz="4" w:space="0"/>
              <w:right w:val="single" w:color="000000" w:sz="4" w:space="0"/>
            </w:tcBorders>
          </w:tcPr>
          <w:p>
            <w:pPr>
              <w:pStyle w:val="22"/>
              <w:spacing w:line="276" w:lineRule="auto"/>
              <w:jc w:val="center"/>
              <w:rPr>
                <w:sz w:val="24"/>
                <w:szCs w:val="24"/>
              </w:rPr>
            </w:pPr>
            <w:r>
              <w:rPr>
                <w:sz w:val="24"/>
                <w:szCs w:val="24"/>
              </w:rPr>
              <w:t>不得采用</w:t>
            </w:r>
          </w:p>
        </w:tc>
        <w:tc>
          <w:tcPr>
            <w:tcW w:w="2268" w:type="dxa"/>
            <w:tcBorders>
              <w:top w:val="single" w:color="000000" w:sz="4" w:space="0"/>
              <w:left w:val="single" w:color="000000" w:sz="4" w:space="0"/>
              <w:bottom w:val="single" w:color="000000" w:sz="4" w:space="0"/>
              <w:right w:val="single" w:color="000000" w:sz="4" w:space="0"/>
            </w:tcBorders>
          </w:tcPr>
          <w:p>
            <w:pPr>
              <w:pStyle w:val="22"/>
              <w:spacing w:line="276" w:lineRule="auto"/>
              <w:jc w:val="center"/>
              <w:rPr>
                <w:sz w:val="24"/>
                <w:szCs w:val="24"/>
              </w:rPr>
            </w:pPr>
            <w:r>
              <w:rPr>
                <w:sz w:val="24"/>
                <w:szCs w:val="24"/>
              </w:rPr>
              <w:t>不得采用</w:t>
            </w:r>
          </w:p>
        </w:tc>
        <w:tc>
          <w:tcPr>
            <w:tcW w:w="2551" w:type="dxa"/>
            <w:tcBorders>
              <w:top w:val="single" w:color="000000" w:sz="4" w:space="0"/>
              <w:left w:val="single" w:color="000000" w:sz="4" w:space="0"/>
              <w:bottom w:val="single" w:color="000000" w:sz="4" w:space="0"/>
            </w:tcBorders>
          </w:tcPr>
          <w:p>
            <w:pPr>
              <w:pStyle w:val="22"/>
              <w:spacing w:line="276" w:lineRule="auto"/>
              <w:jc w:val="center"/>
              <w:rPr>
                <w:sz w:val="24"/>
                <w:szCs w:val="24"/>
              </w:rPr>
            </w:pPr>
            <w:r>
              <w:rPr>
                <w:sz w:val="24"/>
                <w:szCs w:val="24"/>
              </w:rPr>
              <w:t>不得采用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6" w:hRule="atLeast"/>
          <w:jc w:val="center"/>
        </w:trPr>
        <w:tc>
          <w:tcPr>
            <w:tcW w:w="988" w:type="dxa"/>
            <w:tcBorders>
              <w:top w:val="single" w:color="000000" w:sz="4" w:space="0"/>
              <w:bottom w:val="single" w:color="000000" w:sz="4" w:space="0"/>
              <w:right w:val="single" w:color="000000" w:sz="4" w:space="0"/>
            </w:tcBorders>
          </w:tcPr>
          <w:p>
            <w:pPr>
              <w:pStyle w:val="22"/>
              <w:spacing w:before="1" w:line="276" w:lineRule="auto"/>
              <w:ind w:left="237"/>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国Ⅳ</w:t>
            </w:r>
          </w:p>
        </w:tc>
        <w:tc>
          <w:tcPr>
            <w:tcW w:w="1564" w:type="dxa"/>
            <w:tcBorders>
              <w:top w:val="single" w:color="000000" w:sz="4" w:space="0"/>
              <w:left w:val="single" w:color="000000" w:sz="4" w:space="0"/>
              <w:bottom w:val="single" w:color="000000" w:sz="4" w:space="0"/>
              <w:right w:val="single" w:color="000000" w:sz="4" w:space="0"/>
            </w:tcBorders>
          </w:tcPr>
          <w:p>
            <w:pPr>
              <w:pStyle w:val="22"/>
              <w:spacing w:line="276" w:lineRule="auto"/>
              <w:rPr>
                <w:sz w:val="24"/>
                <w:szCs w:val="24"/>
              </w:rPr>
            </w:pPr>
          </w:p>
        </w:tc>
        <w:tc>
          <w:tcPr>
            <w:tcW w:w="1843" w:type="dxa"/>
            <w:tcBorders>
              <w:top w:val="single" w:color="000000" w:sz="4" w:space="0"/>
              <w:left w:val="single" w:color="000000" w:sz="4" w:space="0"/>
              <w:bottom w:val="single" w:color="000000" w:sz="4" w:space="0"/>
              <w:right w:val="single" w:color="000000" w:sz="4" w:space="0"/>
            </w:tcBorders>
          </w:tcPr>
          <w:p>
            <w:pPr>
              <w:pStyle w:val="22"/>
              <w:spacing w:line="276" w:lineRule="auto"/>
              <w:jc w:val="center"/>
              <w:rPr>
                <w:sz w:val="24"/>
                <w:szCs w:val="24"/>
              </w:rPr>
            </w:pPr>
            <w:r>
              <w:rPr>
                <w:sz w:val="24"/>
                <w:szCs w:val="24"/>
              </w:rPr>
              <w:t>不得采用</w:t>
            </w:r>
          </w:p>
        </w:tc>
        <w:tc>
          <w:tcPr>
            <w:tcW w:w="2268" w:type="dxa"/>
            <w:tcBorders>
              <w:top w:val="single" w:color="000000" w:sz="4" w:space="0"/>
              <w:left w:val="single" w:color="000000" w:sz="4" w:space="0"/>
              <w:bottom w:val="single" w:color="000000" w:sz="4" w:space="0"/>
              <w:right w:val="single" w:color="000000" w:sz="4" w:space="0"/>
            </w:tcBorders>
          </w:tcPr>
          <w:p>
            <w:pPr>
              <w:pStyle w:val="22"/>
              <w:spacing w:line="276" w:lineRule="auto"/>
              <w:jc w:val="center"/>
              <w:rPr>
                <w:sz w:val="24"/>
                <w:szCs w:val="24"/>
              </w:rPr>
            </w:pPr>
            <w:r>
              <w:rPr>
                <w:sz w:val="24"/>
                <w:szCs w:val="24"/>
              </w:rPr>
              <w:t>不得采用</w:t>
            </w:r>
          </w:p>
        </w:tc>
        <w:tc>
          <w:tcPr>
            <w:tcW w:w="2551" w:type="dxa"/>
            <w:tcBorders>
              <w:top w:val="single" w:color="000000" w:sz="4" w:space="0"/>
              <w:left w:val="single" w:color="000000" w:sz="4" w:space="0"/>
              <w:bottom w:val="single" w:color="000000" w:sz="4" w:space="0"/>
            </w:tcBorders>
          </w:tcPr>
          <w:p>
            <w:pPr>
              <w:pStyle w:val="22"/>
              <w:spacing w:line="276" w:lineRule="auto"/>
              <w:jc w:val="center"/>
              <w:rPr>
                <w:sz w:val="24"/>
                <w:szCs w:val="24"/>
              </w:rPr>
            </w:pPr>
            <w:r>
              <w:rPr>
                <w:sz w:val="24"/>
                <w:szCs w:val="24"/>
              </w:rPr>
              <w:t>不得采用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6" w:hRule="atLeast"/>
          <w:jc w:val="center"/>
        </w:trPr>
        <w:tc>
          <w:tcPr>
            <w:tcW w:w="988" w:type="dxa"/>
            <w:tcBorders>
              <w:top w:val="single" w:color="000000" w:sz="4" w:space="0"/>
              <w:bottom w:val="single" w:color="000000" w:sz="4" w:space="0"/>
              <w:right w:val="single" w:color="000000" w:sz="4" w:space="0"/>
            </w:tcBorders>
          </w:tcPr>
          <w:p>
            <w:pPr>
              <w:pStyle w:val="22"/>
              <w:spacing w:line="276" w:lineRule="auto"/>
              <w:ind w:left="237"/>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国Ⅴ</w:t>
            </w:r>
          </w:p>
        </w:tc>
        <w:tc>
          <w:tcPr>
            <w:tcW w:w="1564" w:type="dxa"/>
            <w:tcBorders>
              <w:top w:val="single" w:color="000000" w:sz="4" w:space="0"/>
              <w:left w:val="single" w:color="000000" w:sz="4" w:space="0"/>
              <w:bottom w:val="single" w:color="000000" w:sz="4" w:space="0"/>
              <w:right w:val="single" w:color="000000" w:sz="4" w:space="0"/>
            </w:tcBorders>
          </w:tcPr>
          <w:p>
            <w:pPr>
              <w:pStyle w:val="22"/>
              <w:spacing w:line="276" w:lineRule="auto"/>
              <w:rPr>
                <w:sz w:val="24"/>
                <w:szCs w:val="24"/>
              </w:rPr>
            </w:pPr>
          </w:p>
        </w:tc>
        <w:tc>
          <w:tcPr>
            <w:tcW w:w="1843" w:type="dxa"/>
            <w:tcBorders>
              <w:top w:val="single" w:color="000000" w:sz="4" w:space="0"/>
              <w:left w:val="single" w:color="000000" w:sz="4" w:space="0"/>
              <w:bottom w:val="single" w:color="000000" w:sz="4" w:space="0"/>
              <w:right w:val="single" w:color="000000" w:sz="4" w:space="0"/>
            </w:tcBorders>
          </w:tcPr>
          <w:p>
            <w:pPr>
              <w:pStyle w:val="22"/>
              <w:spacing w:line="276" w:lineRule="auto"/>
              <w:jc w:val="center"/>
              <w:rPr>
                <w:sz w:val="24"/>
                <w:szCs w:val="24"/>
              </w:rPr>
            </w:pPr>
            <w:r>
              <w:rPr>
                <w:rFonts w:hint="eastAsia"/>
                <w:sz w:val="24"/>
                <w:szCs w:val="24"/>
              </w:rPr>
              <w:t>减少3</w:t>
            </w:r>
            <w:r>
              <w:rPr>
                <w:sz w:val="24"/>
                <w:szCs w:val="24"/>
              </w:rPr>
              <w:t>0</w:t>
            </w:r>
            <w:r>
              <w:rPr>
                <w:rFonts w:hint="eastAsia"/>
                <w:sz w:val="24"/>
                <w:szCs w:val="24"/>
              </w:rPr>
              <w:t>%运输量</w:t>
            </w:r>
          </w:p>
        </w:tc>
        <w:tc>
          <w:tcPr>
            <w:tcW w:w="2268" w:type="dxa"/>
            <w:tcBorders>
              <w:top w:val="single" w:color="000000" w:sz="4" w:space="0"/>
              <w:left w:val="single" w:color="000000" w:sz="4" w:space="0"/>
              <w:bottom w:val="single" w:color="000000" w:sz="4" w:space="0"/>
              <w:right w:val="single" w:color="000000" w:sz="4" w:space="0"/>
            </w:tcBorders>
          </w:tcPr>
          <w:p>
            <w:pPr>
              <w:pStyle w:val="22"/>
              <w:spacing w:line="276" w:lineRule="auto"/>
              <w:jc w:val="center"/>
              <w:rPr>
                <w:sz w:val="24"/>
                <w:szCs w:val="24"/>
              </w:rPr>
            </w:pPr>
            <w:r>
              <w:rPr>
                <w:rFonts w:hint="eastAsia"/>
                <w:sz w:val="24"/>
                <w:szCs w:val="24"/>
              </w:rPr>
              <w:t>减少3</w:t>
            </w:r>
            <w:r>
              <w:rPr>
                <w:sz w:val="24"/>
                <w:szCs w:val="24"/>
              </w:rPr>
              <w:t>0</w:t>
            </w:r>
            <w:r>
              <w:rPr>
                <w:rFonts w:hint="eastAsia"/>
                <w:sz w:val="24"/>
                <w:szCs w:val="24"/>
              </w:rPr>
              <w:t>%运输量</w:t>
            </w:r>
          </w:p>
        </w:tc>
        <w:tc>
          <w:tcPr>
            <w:tcW w:w="2551" w:type="dxa"/>
            <w:tcBorders>
              <w:top w:val="single" w:color="000000" w:sz="4" w:space="0"/>
              <w:left w:val="single" w:color="000000" w:sz="4" w:space="0"/>
              <w:bottom w:val="single" w:color="000000" w:sz="4" w:space="0"/>
            </w:tcBorders>
          </w:tcPr>
          <w:p>
            <w:pPr>
              <w:pStyle w:val="22"/>
              <w:spacing w:line="276" w:lineRule="auto"/>
              <w:jc w:val="both"/>
              <w:rPr>
                <w:rFonts w:hint="eastAsia" w:eastAsia="宋体"/>
                <w:sz w:val="24"/>
                <w:szCs w:val="24"/>
                <w:lang w:eastAsia="zh-CN"/>
              </w:rPr>
            </w:pPr>
            <w:r>
              <w:rPr>
                <w:rFonts w:hint="eastAsia"/>
                <w:sz w:val="24"/>
                <w:szCs w:val="24"/>
              </w:rPr>
              <w:t>减少3</w:t>
            </w:r>
            <w:r>
              <w:rPr>
                <w:sz w:val="24"/>
                <w:szCs w:val="24"/>
              </w:rPr>
              <w:t>0</w:t>
            </w:r>
            <w:r>
              <w:rPr>
                <w:rFonts w:hint="eastAsia"/>
                <w:sz w:val="24"/>
                <w:szCs w:val="24"/>
              </w:rPr>
              <w:t>%运输量</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6" w:hRule="atLeast"/>
          <w:jc w:val="center"/>
        </w:trPr>
        <w:tc>
          <w:tcPr>
            <w:tcW w:w="988" w:type="dxa"/>
            <w:tcBorders>
              <w:top w:val="nil"/>
              <w:right w:val="single" w:color="000000" w:sz="4" w:space="0"/>
            </w:tcBorders>
            <w:vAlign w:val="center"/>
          </w:tcPr>
          <w:p>
            <w:pPr>
              <w:pStyle w:val="22"/>
              <w:spacing w:line="276" w:lineRule="auto"/>
              <w:ind w:left="237"/>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国</w:t>
            </w:r>
            <w:r>
              <w:rPr>
                <w:rFonts w:hint="eastAsia"/>
                <w:color w:val="000000" w:themeColor="text1"/>
                <w:sz w:val="24"/>
                <w:szCs w:val="24"/>
                <w14:textFill>
                  <w14:solidFill>
                    <w14:schemeClr w14:val="tx1"/>
                  </w14:solidFill>
                </w14:textFill>
              </w:rPr>
              <w:t>Ⅵ</w:t>
            </w:r>
          </w:p>
        </w:tc>
        <w:tc>
          <w:tcPr>
            <w:tcW w:w="1564" w:type="dxa"/>
            <w:tcBorders>
              <w:top w:val="single" w:color="000000" w:sz="4" w:space="0"/>
              <w:left w:val="single" w:color="000000" w:sz="4" w:space="0"/>
              <w:bottom w:val="single" w:color="000000" w:sz="4" w:space="0"/>
              <w:right w:val="single" w:color="000000" w:sz="4" w:space="0"/>
            </w:tcBorders>
          </w:tcPr>
          <w:p>
            <w:pPr>
              <w:pStyle w:val="22"/>
              <w:spacing w:line="276" w:lineRule="auto"/>
              <w:rPr>
                <w:sz w:val="24"/>
                <w:szCs w:val="24"/>
              </w:rPr>
            </w:pPr>
          </w:p>
        </w:tc>
        <w:tc>
          <w:tcPr>
            <w:tcW w:w="1843" w:type="dxa"/>
            <w:tcBorders>
              <w:top w:val="single" w:color="000000" w:sz="4" w:space="0"/>
              <w:left w:val="single" w:color="000000" w:sz="4" w:space="0"/>
              <w:bottom w:val="single" w:color="000000" w:sz="4" w:space="0"/>
              <w:right w:val="single" w:color="000000" w:sz="4" w:space="0"/>
            </w:tcBorders>
          </w:tcPr>
          <w:p>
            <w:pPr>
              <w:pStyle w:val="22"/>
              <w:spacing w:line="276" w:lineRule="auto"/>
              <w:jc w:val="center"/>
              <w:rPr>
                <w:sz w:val="24"/>
                <w:szCs w:val="24"/>
              </w:rPr>
            </w:pPr>
            <w:r>
              <w:rPr>
                <w:rFonts w:hint="eastAsia"/>
                <w:sz w:val="24"/>
                <w:szCs w:val="24"/>
              </w:rPr>
              <w:t>无</w:t>
            </w:r>
          </w:p>
        </w:tc>
        <w:tc>
          <w:tcPr>
            <w:tcW w:w="2268" w:type="dxa"/>
            <w:tcBorders>
              <w:top w:val="single" w:color="000000" w:sz="4" w:space="0"/>
              <w:left w:val="single" w:color="000000" w:sz="4" w:space="0"/>
              <w:bottom w:val="single" w:color="000000" w:sz="4" w:space="0"/>
              <w:right w:val="single" w:color="000000" w:sz="4" w:space="0"/>
            </w:tcBorders>
          </w:tcPr>
          <w:p>
            <w:pPr>
              <w:pStyle w:val="22"/>
              <w:spacing w:line="276" w:lineRule="auto"/>
              <w:jc w:val="center"/>
              <w:rPr>
                <w:sz w:val="24"/>
                <w:szCs w:val="24"/>
              </w:rPr>
            </w:pPr>
            <w:r>
              <w:rPr>
                <w:rFonts w:hint="eastAsia"/>
                <w:sz w:val="24"/>
                <w:szCs w:val="24"/>
              </w:rPr>
              <w:t>无</w:t>
            </w:r>
          </w:p>
        </w:tc>
        <w:tc>
          <w:tcPr>
            <w:tcW w:w="2551" w:type="dxa"/>
            <w:tcBorders>
              <w:top w:val="single" w:color="000000" w:sz="4" w:space="0"/>
              <w:left w:val="single" w:color="000000" w:sz="4" w:space="0"/>
              <w:bottom w:val="single" w:color="000000" w:sz="4" w:space="0"/>
            </w:tcBorders>
          </w:tcPr>
          <w:p>
            <w:pPr>
              <w:pStyle w:val="22"/>
              <w:spacing w:line="276" w:lineRule="auto"/>
              <w:jc w:val="center"/>
              <w:rPr>
                <w:sz w:val="24"/>
                <w:szCs w:val="24"/>
              </w:rPr>
            </w:pPr>
            <w:r>
              <w:rPr>
                <w:rFonts w:hint="eastAsia"/>
                <w:sz w:val="24"/>
                <w:szCs w:val="24"/>
              </w:rPr>
              <w:t>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6" w:hRule="atLeast"/>
          <w:jc w:val="center"/>
        </w:trPr>
        <w:tc>
          <w:tcPr>
            <w:tcW w:w="988" w:type="dxa"/>
            <w:tcBorders>
              <w:top w:val="single" w:color="000000" w:sz="4" w:space="0"/>
              <w:right w:val="single" w:color="000000" w:sz="4" w:space="0"/>
            </w:tcBorders>
          </w:tcPr>
          <w:p>
            <w:pPr>
              <w:pStyle w:val="22"/>
              <w:spacing w:line="276" w:lineRule="auto"/>
              <w:ind w:left="136"/>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电动车</w:t>
            </w:r>
          </w:p>
        </w:tc>
        <w:tc>
          <w:tcPr>
            <w:tcW w:w="1564" w:type="dxa"/>
            <w:tcBorders>
              <w:top w:val="single" w:color="000000" w:sz="4" w:space="0"/>
              <w:left w:val="single" w:color="000000" w:sz="4" w:space="0"/>
              <w:bottom w:val="single" w:color="000000" w:sz="4" w:space="0"/>
              <w:right w:val="single" w:color="000000" w:sz="4" w:space="0"/>
            </w:tcBorders>
          </w:tcPr>
          <w:p>
            <w:pPr>
              <w:pStyle w:val="22"/>
              <w:spacing w:line="276" w:lineRule="auto"/>
              <w:rPr>
                <w:sz w:val="24"/>
                <w:szCs w:val="24"/>
              </w:rPr>
            </w:pPr>
          </w:p>
        </w:tc>
        <w:tc>
          <w:tcPr>
            <w:tcW w:w="1843" w:type="dxa"/>
            <w:tcBorders>
              <w:top w:val="single" w:color="000000" w:sz="4" w:space="0"/>
              <w:left w:val="single" w:color="000000" w:sz="4" w:space="0"/>
              <w:bottom w:val="single" w:color="000000" w:sz="4" w:space="0"/>
              <w:right w:val="single" w:color="000000" w:sz="4" w:space="0"/>
            </w:tcBorders>
            <w:vAlign w:val="top"/>
          </w:tcPr>
          <w:p>
            <w:pPr>
              <w:pStyle w:val="22"/>
              <w:spacing w:line="276" w:lineRule="auto"/>
              <w:jc w:val="center"/>
              <w:rPr>
                <w:sz w:val="24"/>
                <w:szCs w:val="24"/>
              </w:rPr>
            </w:pPr>
            <w:r>
              <w:rPr>
                <w:rFonts w:hint="eastAsia"/>
                <w:sz w:val="24"/>
                <w:szCs w:val="24"/>
              </w:rPr>
              <w:t>无</w:t>
            </w:r>
          </w:p>
        </w:tc>
        <w:tc>
          <w:tcPr>
            <w:tcW w:w="2268" w:type="dxa"/>
            <w:tcBorders>
              <w:top w:val="single" w:color="000000" w:sz="4" w:space="0"/>
              <w:left w:val="single" w:color="000000" w:sz="4" w:space="0"/>
              <w:bottom w:val="single" w:color="000000" w:sz="4" w:space="0"/>
              <w:right w:val="single" w:color="000000" w:sz="4" w:space="0"/>
            </w:tcBorders>
            <w:vAlign w:val="top"/>
          </w:tcPr>
          <w:p>
            <w:pPr>
              <w:pStyle w:val="22"/>
              <w:spacing w:line="276" w:lineRule="auto"/>
              <w:jc w:val="center"/>
              <w:rPr>
                <w:sz w:val="24"/>
                <w:szCs w:val="24"/>
              </w:rPr>
            </w:pPr>
            <w:r>
              <w:rPr>
                <w:rFonts w:hint="eastAsia"/>
                <w:sz w:val="24"/>
                <w:szCs w:val="24"/>
              </w:rPr>
              <w:t>无</w:t>
            </w:r>
          </w:p>
        </w:tc>
        <w:tc>
          <w:tcPr>
            <w:tcW w:w="2551" w:type="dxa"/>
            <w:tcBorders>
              <w:top w:val="single" w:color="000000" w:sz="4" w:space="0"/>
              <w:left w:val="single" w:color="000000" w:sz="4" w:space="0"/>
              <w:bottom w:val="single" w:color="000000" w:sz="4" w:space="0"/>
            </w:tcBorders>
            <w:vAlign w:val="top"/>
          </w:tcPr>
          <w:p>
            <w:pPr>
              <w:pStyle w:val="22"/>
              <w:spacing w:line="276" w:lineRule="auto"/>
              <w:jc w:val="center"/>
              <w:rPr>
                <w:sz w:val="24"/>
                <w:szCs w:val="24"/>
              </w:rPr>
            </w:pPr>
            <w:r>
              <w:rPr>
                <w:rFonts w:hint="eastAsia"/>
                <w:sz w:val="24"/>
                <w:szCs w:val="24"/>
              </w:rPr>
              <w:t>无</w:t>
            </w:r>
          </w:p>
        </w:tc>
      </w:tr>
    </w:tbl>
    <w:p>
      <w:pPr>
        <w:pStyle w:val="6"/>
        <w:tabs>
          <w:tab w:val="left" w:pos="5577"/>
        </w:tabs>
        <w:spacing w:line="360" w:lineRule="auto"/>
        <w:jc w:val="both"/>
        <w:rPr>
          <w:rFonts w:hint="eastAsia"/>
          <w:b/>
          <w:bCs/>
          <w:sz w:val="24"/>
          <w:szCs w:val="24"/>
        </w:rPr>
      </w:pPr>
    </w:p>
    <w:bookmarkEnd w:id="24"/>
    <w:p>
      <w:pPr>
        <w:pStyle w:val="6"/>
        <w:tabs>
          <w:tab w:val="left" w:pos="5577"/>
        </w:tabs>
        <w:spacing w:line="360" w:lineRule="auto"/>
        <w:jc w:val="center"/>
        <w:rPr>
          <w:b/>
          <w:bCs/>
          <w:sz w:val="24"/>
          <w:szCs w:val="24"/>
        </w:rPr>
      </w:pPr>
    </w:p>
    <w:p>
      <w:pPr>
        <w:pStyle w:val="6"/>
        <w:spacing w:line="360" w:lineRule="auto"/>
        <w:ind w:firstLine="602" w:firstLineChars="200"/>
        <w:outlineLvl w:val="1"/>
        <w:rPr>
          <w:b/>
          <w:bCs/>
          <w:color w:val="000000" w:themeColor="text1"/>
          <w:sz w:val="30"/>
          <w:szCs w:val="30"/>
          <w14:textFill>
            <w14:solidFill>
              <w14:schemeClr w14:val="tx1"/>
            </w14:solidFill>
          </w14:textFill>
        </w:rPr>
      </w:pPr>
      <w:r>
        <w:rPr>
          <w:b/>
          <w:bCs/>
          <w:color w:val="000000" w:themeColor="text1"/>
          <w:sz w:val="30"/>
          <w:szCs w:val="30"/>
          <w14:textFill>
            <w14:solidFill>
              <w14:schemeClr w14:val="tx1"/>
            </w14:solidFill>
          </w14:textFill>
        </w:rPr>
        <w:br w:type="page"/>
      </w:r>
    </w:p>
    <w:p>
      <w:pPr>
        <w:pStyle w:val="6"/>
        <w:spacing w:line="360" w:lineRule="auto"/>
        <w:ind w:firstLine="602" w:firstLineChars="200"/>
        <w:outlineLvl w:val="1"/>
        <w:rPr>
          <w:b/>
          <w:bCs/>
          <w:color w:val="000000" w:themeColor="text1"/>
          <w:sz w:val="30"/>
          <w:szCs w:val="30"/>
          <w14:textFill>
            <w14:solidFill>
              <w14:schemeClr w14:val="tx1"/>
            </w14:solidFill>
          </w14:textFill>
        </w:rPr>
      </w:pPr>
      <w:bookmarkStart w:id="25" w:name="_Toc52114995"/>
      <w:r>
        <w:rPr>
          <w:rFonts w:hint="eastAsia"/>
          <w:b/>
          <w:bCs/>
          <w:color w:val="000000" w:themeColor="text1"/>
          <w:sz w:val="30"/>
          <w:szCs w:val="30"/>
          <w14:textFill>
            <w14:solidFill>
              <w14:schemeClr w14:val="tx1"/>
            </w14:solidFill>
          </w14:textFill>
        </w:rPr>
        <w:t>（六）重污染天气非道路移动机械使用方案</w:t>
      </w:r>
      <w:bookmarkEnd w:id="25"/>
    </w:p>
    <w:p>
      <w:pPr>
        <w:pStyle w:val="6"/>
        <w:spacing w:line="360" w:lineRule="auto"/>
        <w:ind w:firstLine="560" w:firstLineChars="200"/>
        <w:rPr>
          <w:sz w:val="28"/>
          <w:szCs w:val="28"/>
        </w:rPr>
      </w:pPr>
      <w:r>
        <w:rPr>
          <w:rFonts w:hint="eastAsia"/>
          <w:sz w:val="28"/>
          <w:szCs w:val="28"/>
        </w:rPr>
        <w:t>企业按照重污染应急减排要求，结合生产储运特点，制定重污染应对期间“一厂一策”运输实施方案，具体如下。</w:t>
      </w:r>
    </w:p>
    <w:p>
      <w:pPr>
        <w:pStyle w:val="6"/>
        <w:tabs>
          <w:tab w:val="left" w:pos="5577"/>
        </w:tabs>
        <w:spacing w:line="360" w:lineRule="auto"/>
        <w:jc w:val="center"/>
        <w:rPr>
          <w:rFonts w:hint="eastAsia"/>
          <w:b/>
          <w:bCs/>
          <w:sz w:val="24"/>
          <w:szCs w:val="24"/>
        </w:rPr>
      </w:pPr>
      <w:r>
        <w:rPr>
          <w:rFonts w:hint="eastAsia"/>
          <w:b/>
          <w:bCs/>
          <w:sz w:val="24"/>
          <w:szCs w:val="24"/>
        </w:rPr>
        <w:t>表</w:t>
      </w:r>
      <w:r>
        <w:rPr>
          <w:b/>
          <w:bCs/>
          <w:sz w:val="24"/>
          <w:szCs w:val="24"/>
        </w:rPr>
        <w:t xml:space="preserve">4-8 </w:t>
      </w:r>
      <w:r>
        <w:rPr>
          <w:rFonts w:hint="eastAsia"/>
          <w:b/>
          <w:bCs/>
          <w:sz w:val="24"/>
          <w:szCs w:val="24"/>
        </w:rPr>
        <w:t>重污染天气非道路移动机械使用方案</w:t>
      </w:r>
    </w:p>
    <w:tbl>
      <w:tblPr>
        <w:tblStyle w:val="14"/>
        <w:tblW w:w="921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61"/>
        <w:gridCol w:w="1291"/>
        <w:gridCol w:w="1843"/>
        <w:gridCol w:w="2268"/>
        <w:gridCol w:w="255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9214" w:type="dxa"/>
            <w:gridSpan w:val="5"/>
            <w:vAlign w:val="center"/>
          </w:tcPr>
          <w:p>
            <w:pPr>
              <w:jc w:val="center"/>
              <w:rPr>
                <w:color w:val="auto"/>
                <w:sz w:val="24"/>
                <w:szCs w:val="24"/>
              </w:rPr>
            </w:pPr>
            <w:r>
              <w:rPr>
                <w:color w:val="auto"/>
                <w:sz w:val="24"/>
                <w:szCs w:val="24"/>
              </w:rPr>
              <w:t>重污染天气</w:t>
            </w:r>
            <w:r>
              <w:rPr>
                <w:rFonts w:hint="eastAsia"/>
                <w:color w:val="auto"/>
                <w:sz w:val="24"/>
                <w:szCs w:val="24"/>
              </w:rPr>
              <w:t>非道路移动机械使用</w:t>
            </w:r>
            <w:r>
              <w:rPr>
                <w:color w:val="auto"/>
                <w:sz w:val="24"/>
                <w:szCs w:val="24"/>
              </w:rPr>
              <w:t>方案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1" w:hRule="atLeast"/>
          <w:jc w:val="center"/>
        </w:trPr>
        <w:tc>
          <w:tcPr>
            <w:tcW w:w="2552" w:type="dxa"/>
            <w:gridSpan w:val="2"/>
            <w:vAlign w:val="center"/>
          </w:tcPr>
          <w:p>
            <w:pPr>
              <w:jc w:val="center"/>
              <w:rPr>
                <w:color w:val="auto"/>
                <w:sz w:val="24"/>
                <w:szCs w:val="24"/>
              </w:rPr>
            </w:pPr>
            <w:r>
              <w:rPr>
                <w:rFonts w:hint="eastAsia"/>
                <w:color w:val="auto"/>
                <w:sz w:val="24"/>
                <w:szCs w:val="24"/>
              </w:rPr>
              <w:t>企业类型</w:t>
            </w:r>
          </w:p>
        </w:tc>
        <w:tc>
          <w:tcPr>
            <w:tcW w:w="6662" w:type="dxa"/>
            <w:gridSpan w:val="3"/>
            <w:vAlign w:val="center"/>
          </w:tcPr>
          <w:p>
            <w:pPr>
              <w:jc w:val="center"/>
              <w:rPr>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2" w:hRule="atLeast"/>
          <w:jc w:val="center"/>
        </w:trPr>
        <w:tc>
          <w:tcPr>
            <w:tcW w:w="2552" w:type="dxa"/>
            <w:gridSpan w:val="2"/>
            <w:vAlign w:val="center"/>
          </w:tcPr>
          <w:p>
            <w:pPr>
              <w:jc w:val="center"/>
              <w:rPr>
                <w:color w:val="auto"/>
                <w:sz w:val="24"/>
                <w:szCs w:val="24"/>
              </w:rPr>
            </w:pPr>
            <w:r>
              <w:rPr>
                <w:rFonts w:hint="eastAsia"/>
                <w:color w:val="auto"/>
                <w:sz w:val="24"/>
                <w:szCs w:val="24"/>
              </w:rPr>
              <w:t>日常非道路移动机械数（台或辆</w:t>
            </w:r>
            <w:r>
              <w:rPr>
                <w:color w:val="auto"/>
                <w:sz w:val="24"/>
                <w:szCs w:val="24"/>
              </w:rPr>
              <w:t>/天）</w:t>
            </w:r>
          </w:p>
        </w:tc>
        <w:tc>
          <w:tcPr>
            <w:tcW w:w="6662" w:type="dxa"/>
            <w:gridSpan w:val="3"/>
            <w:vAlign w:val="center"/>
          </w:tcPr>
          <w:p>
            <w:pPr>
              <w:jc w:val="center"/>
              <w:rPr>
                <w:rFonts w:hint="eastAsia" w:eastAsia="宋体"/>
                <w:color w:val="auto"/>
                <w:sz w:val="24"/>
                <w:szCs w:val="24"/>
                <w:lang w:val="en-US" w:eastAsia="zh-CN"/>
              </w:rPr>
            </w:pPr>
            <w:r>
              <w:rPr>
                <w:rFonts w:hint="eastAsia"/>
                <w:color w:val="auto"/>
                <w:sz w:val="24"/>
                <w:szCs w:val="24"/>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06" w:hRule="atLeast"/>
          <w:jc w:val="center"/>
        </w:trPr>
        <w:tc>
          <w:tcPr>
            <w:tcW w:w="1261" w:type="dxa"/>
            <w:vMerge w:val="restart"/>
            <w:vAlign w:val="center"/>
          </w:tcPr>
          <w:p>
            <w:pPr>
              <w:pStyle w:val="22"/>
              <w:spacing w:before="132" w:line="276" w:lineRule="auto"/>
              <w:ind w:left="237"/>
              <w:jc w:val="center"/>
              <w:rPr>
                <w:color w:val="auto"/>
                <w:sz w:val="24"/>
                <w:szCs w:val="24"/>
              </w:rPr>
            </w:pPr>
            <w:r>
              <w:rPr>
                <w:color w:val="auto"/>
                <w:sz w:val="24"/>
                <w:szCs w:val="24"/>
              </w:rPr>
              <w:t>车型</w:t>
            </w:r>
          </w:p>
        </w:tc>
        <w:tc>
          <w:tcPr>
            <w:tcW w:w="1291" w:type="dxa"/>
            <w:vMerge w:val="restart"/>
            <w:vAlign w:val="center"/>
          </w:tcPr>
          <w:p>
            <w:pPr>
              <w:pStyle w:val="22"/>
              <w:spacing w:before="132" w:line="276" w:lineRule="auto"/>
              <w:ind w:left="237"/>
              <w:jc w:val="center"/>
              <w:rPr>
                <w:color w:val="auto"/>
                <w:sz w:val="24"/>
                <w:szCs w:val="24"/>
              </w:rPr>
            </w:pPr>
            <w:r>
              <w:rPr>
                <w:rFonts w:hint="eastAsia"/>
                <w:color w:val="auto"/>
                <w:sz w:val="24"/>
                <w:szCs w:val="24"/>
              </w:rPr>
              <w:t>名称</w:t>
            </w:r>
          </w:p>
        </w:tc>
        <w:tc>
          <w:tcPr>
            <w:tcW w:w="6662" w:type="dxa"/>
            <w:gridSpan w:val="3"/>
            <w:vAlign w:val="center"/>
          </w:tcPr>
          <w:p>
            <w:pPr>
              <w:pStyle w:val="22"/>
              <w:spacing w:line="276" w:lineRule="auto"/>
              <w:jc w:val="center"/>
              <w:rPr>
                <w:color w:val="auto"/>
                <w:sz w:val="24"/>
                <w:szCs w:val="24"/>
              </w:rPr>
            </w:pPr>
            <w:r>
              <w:rPr>
                <w:rFonts w:hint="eastAsia"/>
                <w:color w:val="auto"/>
                <w:sz w:val="24"/>
                <w:szCs w:val="24"/>
              </w:rPr>
              <w:t>管控措施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06" w:hRule="atLeast"/>
          <w:jc w:val="center"/>
        </w:trPr>
        <w:tc>
          <w:tcPr>
            <w:tcW w:w="1261" w:type="dxa"/>
            <w:vMerge w:val="continue"/>
            <w:vAlign w:val="center"/>
          </w:tcPr>
          <w:p>
            <w:pPr>
              <w:spacing w:line="276" w:lineRule="auto"/>
              <w:jc w:val="center"/>
              <w:rPr>
                <w:color w:val="auto"/>
                <w:sz w:val="24"/>
                <w:szCs w:val="24"/>
              </w:rPr>
            </w:pPr>
          </w:p>
        </w:tc>
        <w:tc>
          <w:tcPr>
            <w:tcW w:w="1291" w:type="dxa"/>
            <w:vMerge w:val="continue"/>
            <w:vAlign w:val="center"/>
          </w:tcPr>
          <w:p>
            <w:pPr>
              <w:spacing w:line="276" w:lineRule="auto"/>
              <w:jc w:val="center"/>
              <w:rPr>
                <w:color w:val="auto"/>
                <w:sz w:val="24"/>
                <w:szCs w:val="24"/>
              </w:rPr>
            </w:pPr>
          </w:p>
        </w:tc>
        <w:tc>
          <w:tcPr>
            <w:tcW w:w="1843" w:type="dxa"/>
            <w:vAlign w:val="center"/>
          </w:tcPr>
          <w:p>
            <w:pPr>
              <w:pStyle w:val="22"/>
              <w:spacing w:before="3" w:line="276" w:lineRule="auto"/>
              <w:jc w:val="center"/>
              <w:rPr>
                <w:color w:val="auto"/>
                <w:sz w:val="24"/>
                <w:szCs w:val="24"/>
              </w:rPr>
            </w:pPr>
            <w:r>
              <w:rPr>
                <w:rFonts w:hint="eastAsia"/>
                <w:color w:val="auto"/>
                <w:sz w:val="24"/>
                <w:szCs w:val="24"/>
              </w:rPr>
              <w:t>黄</w:t>
            </w:r>
            <w:r>
              <w:rPr>
                <w:color w:val="auto"/>
                <w:sz w:val="24"/>
                <w:szCs w:val="24"/>
              </w:rPr>
              <w:t>色预警</w:t>
            </w:r>
          </w:p>
        </w:tc>
        <w:tc>
          <w:tcPr>
            <w:tcW w:w="2268" w:type="dxa"/>
            <w:vAlign w:val="center"/>
          </w:tcPr>
          <w:p>
            <w:pPr>
              <w:pStyle w:val="22"/>
              <w:spacing w:line="276" w:lineRule="auto"/>
              <w:jc w:val="center"/>
              <w:rPr>
                <w:color w:val="auto"/>
                <w:sz w:val="24"/>
                <w:szCs w:val="24"/>
              </w:rPr>
            </w:pPr>
            <w:r>
              <w:rPr>
                <w:rFonts w:hint="eastAsia"/>
                <w:color w:val="auto"/>
                <w:sz w:val="24"/>
                <w:szCs w:val="24"/>
              </w:rPr>
              <w:t>橙色预警</w:t>
            </w:r>
          </w:p>
        </w:tc>
        <w:tc>
          <w:tcPr>
            <w:tcW w:w="2551" w:type="dxa"/>
            <w:vAlign w:val="center"/>
          </w:tcPr>
          <w:p>
            <w:pPr>
              <w:pStyle w:val="22"/>
              <w:spacing w:before="3" w:line="276" w:lineRule="auto"/>
              <w:jc w:val="center"/>
              <w:rPr>
                <w:color w:val="auto"/>
                <w:sz w:val="24"/>
                <w:szCs w:val="24"/>
              </w:rPr>
            </w:pPr>
            <w:r>
              <w:rPr>
                <w:color w:val="auto"/>
                <w:sz w:val="24"/>
                <w:szCs w:val="24"/>
              </w:rPr>
              <w:t>红色预警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06" w:hRule="atLeast"/>
          <w:jc w:val="center"/>
        </w:trPr>
        <w:tc>
          <w:tcPr>
            <w:tcW w:w="1261" w:type="dxa"/>
            <w:vAlign w:val="center"/>
          </w:tcPr>
          <w:p>
            <w:pPr>
              <w:pStyle w:val="22"/>
              <w:spacing w:line="276" w:lineRule="auto"/>
              <w:ind w:left="280"/>
              <w:jc w:val="center"/>
              <w:rPr>
                <w:color w:val="auto"/>
                <w:sz w:val="24"/>
                <w:szCs w:val="24"/>
              </w:rPr>
            </w:pPr>
            <w:r>
              <w:rPr>
                <w:color w:val="auto"/>
                <w:sz w:val="24"/>
                <w:szCs w:val="24"/>
              </w:rPr>
              <w:t>国</w:t>
            </w:r>
            <w:r>
              <w:rPr>
                <w:rFonts w:hint="eastAsia"/>
                <w:color w:val="auto"/>
                <w:sz w:val="24"/>
                <w:szCs w:val="24"/>
              </w:rPr>
              <w:t>Ⅰ前</w:t>
            </w:r>
          </w:p>
        </w:tc>
        <w:tc>
          <w:tcPr>
            <w:tcW w:w="1291" w:type="dxa"/>
            <w:vAlign w:val="center"/>
          </w:tcPr>
          <w:p>
            <w:pPr>
              <w:pStyle w:val="22"/>
              <w:spacing w:line="276" w:lineRule="auto"/>
              <w:jc w:val="center"/>
              <w:rPr>
                <w:color w:val="auto"/>
                <w:sz w:val="24"/>
                <w:szCs w:val="24"/>
              </w:rPr>
            </w:pPr>
            <w:r>
              <w:rPr>
                <w:rFonts w:hint="eastAsia"/>
                <w:color w:val="auto"/>
                <w:sz w:val="24"/>
                <w:szCs w:val="24"/>
              </w:rPr>
              <w:t>叉车</w:t>
            </w:r>
          </w:p>
        </w:tc>
        <w:tc>
          <w:tcPr>
            <w:tcW w:w="1843" w:type="dxa"/>
            <w:vAlign w:val="center"/>
          </w:tcPr>
          <w:p>
            <w:pPr>
              <w:pStyle w:val="22"/>
              <w:spacing w:line="276" w:lineRule="auto"/>
              <w:jc w:val="center"/>
              <w:rPr>
                <w:color w:val="auto"/>
                <w:sz w:val="24"/>
                <w:szCs w:val="24"/>
              </w:rPr>
            </w:pPr>
            <w:r>
              <w:rPr>
                <w:color w:val="auto"/>
                <w:sz w:val="24"/>
                <w:szCs w:val="24"/>
              </w:rPr>
              <w:t>不得采用</w:t>
            </w:r>
          </w:p>
        </w:tc>
        <w:tc>
          <w:tcPr>
            <w:tcW w:w="2268" w:type="dxa"/>
            <w:vAlign w:val="center"/>
          </w:tcPr>
          <w:p>
            <w:pPr>
              <w:pStyle w:val="22"/>
              <w:spacing w:line="276" w:lineRule="auto"/>
              <w:jc w:val="center"/>
              <w:rPr>
                <w:color w:val="auto"/>
                <w:sz w:val="24"/>
                <w:szCs w:val="24"/>
              </w:rPr>
            </w:pPr>
            <w:r>
              <w:rPr>
                <w:color w:val="auto"/>
                <w:sz w:val="24"/>
                <w:szCs w:val="24"/>
              </w:rPr>
              <w:t>不得采用</w:t>
            </w:r>
          </w:p>
        </w:tc>
        <w:tc>
          <w:tcPr>
            <w:tcW w:w="2551" w:type="dxa"/>
            <w:vAlign w:val="center"/>
          </w:tcPr>
          <w:p>
            <w:pPr>
              <w:pStyle w:val="22"/>
              <w:spacing w:line="276" w:lineRule="auto"/>
              <w:jc w:val="center"/>
              <w:rPr>
                <w:color w:val="auto"/>
                <w:sz w:val="24"/>
                <w:szCs w:val="24"/>
              </w:rPr>
            </w:pPr>
            <w:r>
              <w:rPr>
                <w:color w:val="auto"/>
                <w:sz w:val="24"/>
                <w:szCs w:val="24"/>
              </w:rPr>
              <w:t>不得采用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06" w:hRule="atLeast"/>
          <w:jc w:val="center"/>
        </w:trPr>
        <w:tc>
          <w:tcPr>
            <w:tcW w:w="1261" w:type="dxa"/>
            <w:vAlign w:val="center"/>
          </w:tcPr>
          <w:p>
            <w:pPr>
              <w:pStyle w:val="22"/>
              <w:spacing w:line="276" w:lineRule="auto"/>
              <w:ind w:left="237"/>
              <w:jc w:val="center"/>
              <w:rPr>
                <w:color w:val="auto"/>
                <w:sz w:val="24"/>
                <w:szCs w:val="24"/>
              </w:rPr>
            </w:pPr>
            <w:r>
              <w:rPr>
                <w:color w:val="auto"/>
                <w:position w:val="1"/>
                <w:sz w:val="24"/>
                <w:szCs w:val="24"/>
              </w:rPr>
              <w:t>国</w:t>
            </w:r>
            <w:r>
              <w:rPr>
                <w:rFonts w:hint="eastAsia"/>
                <w:color w:val="auto"/>
                <w:sz w:val="24"/>
                <w:szCs w:val="24"/>
              </w:rPr>
              <w:t>Ⅰ</w:t>
            </w:r>
          </w:p>
        </w:tc>
        <w:tc>
          <w:tcPr>
            <w:tcW w:w="1291" w:type="dxa"/>
            <w:vAlign w:val="center"/>
          </w:tcPr>
          <w:p>
            <w:pPr>
              <w:pStyle w:val="22"/>
              <w:spacing w:line="276" w:lineRule="auto"/>
              <w:jc w:val="center"/>
              <w:rPr>
                <w:color w:val="auto"/>
                <w:sz w:val="24"/>
                <w:szCs w:val="24"/>
              </w:rPr>
            </w:pPr>
            <w:r>
              <w:rPr>
                <w:rFonts w:hint="eastAsia"/>
                <w:color w:val="auto"/>
                <w:sz w:val="24"/>
                <w:szCs w:val="24"/>
              </w:rPr>
              <w:t>叉车</w:t>
            </w:r>
          </w:p>
        </w:tc>
        <w:tc>
          <w:tcPr>
            <w:tcW w:w="1843" w:type="dxa"/>
            <w:vAlign w:val="center"/>
          </w:tcPr>
          <w:p>
            <w:pPr>
              <w:pStyle w:val="22"/>
              <w:spacing w:line="276" w:lineRule="auto"/>
              <w:jc w:val="center"/>
              <w:rPr>
                <w:color w:val="auto"/>
                <w:sz w:val="24"/>
                <w:szCs w:val="24"/>
              </w:rPr>
            </w:pPr>
            <w:r>
              <w:rPr>
                <w:color w:val="auto"/>
                <w:sz w:val="24"/>
                <w:szCs w:val="24"/>
              </w:rPr>
              <w:t>不得采用</w:t>
            </w:r>
          </w:p>
        </w:tc>
        <w:tc>
          <w:tcPr>
            <w:tcW w:w="2268" w:type="dxa"/>
            <w:vAlign w:val="center"/>
          </w:tcPr>
          <w:p>
            <w:pPr>
              <w:pStyle w:val="22"/>
              <w:spacing w:line="276" w:lineRule="auto"/>
              <w:jc w:val="center"/>
              <w:rPr>
                <w:color w:val="auto"/>
                <w:sz w:val="24"/>
                <w:szCs w:val="24"/>
              </w:rPr>
            </w:pPr>
            <w:r>
              <w:rPr>
                <w:color w:val="auto"/>
                <w:sz w:val="24"/>
                <w:szCs w:val="24"/>
              </w:rPr>
              <w:t>不得采用</w:t>
            </w:r>
          </w:p>
        </w:tc>
        <w:tc>
          <w:tcPr>
            <w:tcW w:w="2551" w:type="dxa"/>
            <w:vAlign w:val="center"/>
          </w:tcPr>
          <w:p>
            <w:pPr>
              <w:pStyle w:val="22"/>
              <w:spacing w:line="276" w:lineRule="auto"/>
              <w:jc w:val="center"/>
              <w:rPr>
                <w:color w:val="auto"/>
                <w:sz w:val="24"/>
                <w:szCs w:val="24"/>
              </w:rPr>
            </w:pPr>
            <w:r>
              <w:rPr>
                <w:color w:val="auto"/>
                <w:sz w:val="24"/>
                <w:szCs w:val="24"/>
              </w:rPr>
              <w:t>不得采用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06" w:hRule="atLeast"/>
          <w:jc w:val="center"/>
        </w:trPr>
        <w:tc>
          <w:tcPr>
            <w:tcW w:w="1261" w:type="dxa"/>
            <w:vAlign w:val="center"/>
          </w:tcPr>
          <w:p>
            <w:pPr>
              <w:pStyle w:val="22"/>
              <w:spacing w:line="276" w:lineRule="auto"/>
              <w:ind w:left="237"/>
              <w:jc w:val="center"/>
              <w:rPr>
                <w:color w:val="auto"/>
                <w:sz w:val="24"/>
                <w:szCs w:val="24"/>
              </w:rPr>
            </w:pPr>
            <w:r>
              <w:rPr>
                <w:color w:val="auto"/>
                <w:sz w:val="24"/>
                <w:szCs w:val="24"/>
              </w:rPr>
              <w:t>国Ⅱ</w:t>
            </w:r>
          </w:p>
        </w:tc>
        <w:tc>
          <w:tcPr>
            <w:tcW w:w="1291" w:type="dxa"/>
            <w:vAlign w:val="center"/>
          </w:tcPr>
          <w:p>
            <w:pPr>
              <w:pStyle w:val="22"/>
              <w:spacing w:line="276" w:lineRule="auto"/>
              <w:jc w:val="center"/>
              <w:rPr>
                <w:color w:val="auto"/>
                <w:sz w:val="24"/>
                <w:szCs w:val="24"/>
              </w:rPr>
            </w:pPr>
            <w:r>
              <w:rPr>
                <w:rFonts w:hint="eastAsia"/>
                <w:color w:val="auto"/>
                <w:sz w:val="24"/>
                <w:szCs w:val="24"/>
              </w:rPr>
              <w:t>叉车</w:t>
            </w:r>
          </w:p>
        </w:tc>
        <w:tc>
          <w:tcPr>
            <w:tcW w:w="1843" w:type="dxa"/>
            <w:vAlign w:val="center"/>
          </w:tcPr>
          <w:p>
            <w:pPr>
              <w:pStyle w:val="22"/>
              <w:spacing w:line="276" w:lineRule="auto"/>
              <w:jc w:val="center"/>
              <w:rPr>
                <w:color w:val="auto"/>
                <w:sz w:val="24"/>
                <w:szCs w:val="24"/>
              </w:rPr>
            </w:pPr>
            <w:r>
              <w:rPr>
                <w:color w:val="auto"/>
                <w:sz w:val="24"/>
                <w:szCs w:val="24"/>
              </w:rPr>
              <w:t>不得采用</w:t>
            </w:r>
          </w:p>
        </w:tc>
        <w:tc>
          <w:tcPr>
            <w:tcW w:w="2268" w:type="dxa"/>
            <w:vAlign w:val="center"/>
          </w:tcPr>
          <w:p>
            <w:pPr>
              <w:pStyle w:val="22"/>
              <w:spacing w:line="276" w:lineRule="auto"/>
              <w:jc w:val="center"/>
              <w:rPr>
                <w:color w:val="auto"/>
                <w:sz w:val="24"/>
                <w:szCs w:val="24"/>
              </w:rPr>
            </w:pPr>
            <w:r>
              <w:rPr>
                <w:color w:val="auto"/>
                <w:sz w:val="24"/>
                <w:szCs w:val="24"/>
              </w:rPr>
              <w:t>不得采用</w:t>
            </w:r>
          </w:p>
        </w:tc>
        <w:tc>
          <w:tcPr>
            <w:tcW w:w="2551" w:type="dxa"/>
            <w:vAlign w:val="center"/>
          </w:tcPr>
          <w:p>
            <w:pPr>
              <w:pStyle w:val="22"/>
              <w:spacing w:line="276" w:lineRule="auto"/>
              <w:jc w:val="center"/>
              <w:rPr>
                <w:color w:val="auto"/>
                <w:sz w:val="24"/>
                <w:szCs w:val="24"/>
              </w:rPr>
            </w:pPr>
            <w:r>
              <w:rPr>
                <w:color w:val="auto"/>
                <w:sz w:val="24"/>
                <w:szCs w:val="24"/>
              </w:rPr>
              <w:t>不得采用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06" w:hRule="atLeast"/>
          <w:jc w:val="center"/>
        </w:trPr>
        <w:tc>
          <w:tcPr>
            <w:tcW w:w="1261" w:type="dxa"/>
            <w:vAlign w:val="center"/>
          </w:tcPr>
          <w:p>
            <w:pPr>
              <w:pStyle w:val="22"/>
              <w:spacing w:before="1" w:line="276" w:lineRule="auto"/>
              <w:ind w:left="237"/>
              <w:jc w:val="center"/>
              <w:rPr>
                <w:color w:val="auto"/>
                <w:sz w:val="24"/>
                <w:szCs w:val="24"/>
              </w:rPr>
            </w:pPr>
            <w:r>
              <w:rPr>
                <w:color w:val="auto"/>
                <w:sz w:val="24"/>
                <w:szCs w:val="24"/>
              </w:rPr>
              <w:t>国Ⅲ</w:t>
            </w:r>
          </w:p>
        </w:tc>
        <w:tc>
          <w:tcPr>
            <w:tcW w:w="1291" w:type="dxa"/>
            <w:vAlign w:val="center"/>
          </w:tcPr>
          <w:p>
            <w:pPr>
              <w:pStyle w:val="22"/>
              <w:spacing w:line="276" w:lineRule="auto"/>
              <w:jc w:val="center"/>
              <w:rPr>
                <w:color w:val="auto"/>
                <w:sz w:val="24"/>
                <w:szCs w:val="24"/>
              </w:rPr>
            </w:pPr>
            <w:r>
              <w:rPr>
                <w:rFonts w:hint="eastAsia"/>
                <w:color w:val="auto"/>
                <w:sz w:val="24"/>
                <w:szCs w:val="24"/>
              </w:rPr>
              <w:t>叉车</w:t>
            </w:r>
          </w:p>
        </w:tc>
        <w:tc>
          <w:tcPr>
            <w:tcW w:w="1843" w:type="dxa"/>
            <w:vAlign w:val="center"/>
          </w:tcPr>
          <w:p>
            <w:pPr>
              <w:pStyle w:val="22"/>
              <w:spacing w:line="276" w:lineRule="auto"/>
              <w:jc w:val="center"/>
              <w:rPr>
                <w:color w:val="auto"/>
                <w:sz w:val="24"/>
                <w:szCs w:val="24"/>
              </w:rPr>
            </w:pPr>
            <w:r>
              <w:rPr>
                <w:rFonts w:hint="eastAsia"/>
                <w:color w:val="auto"/>
                <w:sz w:val="24"/>
                <w:szCs w:val="24"/>
              </w:rPr>
              <w:t>减少3</w:t>
            </w:r>
            <w:r>
              <w:rPr>
                <w:color w:val="auto"/>
                <w:sz w:val="24"/>
                <w:szCs w:val="24"/>
              </w:rPr>
              <w:t>0</w:t>
            </w:r>
            <w:r>
              <w:rPr>
                <w:rFonts w:hint="eastAsia"/>
                <w:color w:val="auto"/>
                <w:sz w:val="24"/>
                <w:szCs w:val="24"/>
              </w:rPr>
              <w:t>%使用量，</w:t>
            </w:r>
          </w:p>
        </w:tc>
        <w:tc>
          <w:tcPr>
            <w:tcW w:w="2268" w:type="dxa"/>
            <w:vAlign w:val="center"/>
          </w:tcPr>
          <w:p>
            <w:pPr>
              <w:pStyle w:val="22"/>
              <w:spacing w:line="276" w:lineRule="auto"/>
              <w:jc w:val="center"/>
              <w:rPr>
                <w:color w:val="auto"/>
                <w:sz w:val="24"/>
                <w:szCs w:val="24"/>
              </w:rPr>
            </w:pPr>
            <w:r>
              <w:rPr>
                <w:rFonts w:hint="eastAsia"/>
                <w:color w:val="auto"/>
                <w:sz w:val="24"/>
                <w:szCs w:val="24"/>
              </w:rPr>
              <w:t>减少3</w:t>
            </w:r>
            <w:r>
              <w:rPr>
                <w:color w:val="auto"/>
                <w:sz w:val="24"/>
                <w:szCs w:val="24"/>
              </w:rPr>
              <w:t>0</w:t>
            </w:r>
            <w:r>
              <w:rPr>
                <w:rFonts w:hint="eastAsia"/>
                <w:color w:val="auto"/>
                <w:sz w:val="24"/>
                <w:szCs w:val="24"/>
              </w:rPr>
              <w:t>%使用量，</w:t>
            </w:r>
          </w:p>
        </w:tc>
        <w:tc>
          <w:tcPr>
            <w:tcW w:w="2551" w:type="dxa"/>
            <w:vAlign w:val="center"/>
          </w:tcPr>
          <w:p>
            <w:pPr>
              <w:pStyle w:val="22"/>
              <w:spacing w:line="276" w:lineRule="auto"/>
              <w:jc w:val="center"/>
              <w:rPr>
                <w:rFonts w:hint="eastAsia" w:eastAsia="宋体"/>
                <w:color w:val="auto"/>
                <w:sz w:val="24"/>
                <w:szCs w:val="24"/>
                <w:lang w:eastAsia="zh-CN"/>
              </w:rPr>
            </w:pPr>
            <w:r>
              <w:rPr>
                <w:rFonts w:hint="eastAsia"/>
                <w:color w:val="auto"/>
                <w:sz w:val="24"/>
                <w:szCs w:val="24"/>
                <w:lang w:eastAsia="zh-CN"/>
              </w:rPr>
              <w:t>停用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06" w:hRule="atLeast"/>
          <w:jc w:val="center"/>
        </w:trPr>
        <w:tc>
          <w:tcPr>
            <w:tcW w:w="1261" w:type="dxa"/>
            <w:vAlign w:val="center"/>
          </w:tcPr>
          <w:p>
            <w:pPr>
              <w:pStyle w:val="22"/>
              <w:spacing w:before="1" w:line="276" w:lineRule="auto"/>
              <w:ind w:left="237"/>
              <w:jc w:val="center"/>
              <w:rPr>
                <w:color w:val="auto"/>
                <w:sz w:val="24"/>
                <w:szCs w:val="24"/>
              </w:rPr>
            </w:pPr>
            <w:r>
              <w:rPr>
                <w:color w:val="auto"/>
                <w:sz w:val="24"/>
                <w:szCs w:val="24"/>
              </w:rPr>
              <w:t>国Ⅳ</w:t>
            </w:r>
          </w:p>
        </w:tc>
        <w:tc>
          <w:tcPr>
            <w:tcW w:w="1291" w:type="dxa"/>
            <w:vAlign w:val="center"/>
          </w:tcPr>
          <w:p>
            <w:pPr>
              <w:pStyle w:val="22"/>
              <w:spacing w:line="276" w:lineRule="auto"/>
              <w:jc w:val="center"/>
              <w:rPr>
                <w:color w:val="auto"/>
                <w:sz w:val="24"/>
                <w:szCs w:val="24"/>
              </w:rPr>
            </w:pPr>
            <w:r>
              <w:rPr>
                <w:rFonts w:hint="eastAsia"/>
                <w:color w:val="auto"/>
                <w:sz w:val="24"/>
                <w:szCs w:val="24"/>
              </w:rPr>
              <w:t>叉车</w:t>
            </w:r>
          </w:p>
        </w:tc>
        <w:tc>
          <w:tcPr>
            <w:tcW w:w="1843" w:type="dxa"/>
            <w:vAlign w:val="center"/>
          </w:tcPr>
          <w:p>
            <w:pPr>
              <w:pStyle w:val="22"/>
              <w:spacing w:line="276" w:lineRule="auto"/>
              <w:jc w:val="center"/>
              <w:rPr>
                <w:color w:val="auto"/>
                <w:sz w:val="24"/>
                <w:szCs w:val="24"/>
              </w:rPr>
            </w:pPr>
            <w:r>
              <w:rPr>
                <w:rFonts w:hint="eastAsia"/>
                <w:color w:val="auto"/>
                <w:sz w:val="24"/>
                <w:szCs w:val="24"/>
              </w:rPr>
              <w:t>无</w:t>
            </w:r>
          </w:p>
        </w:tc>
        <w:tc>
          <w:tcPr>
            <w:tcW w:w="2268" w:type="dxa"/>
            <w:vAlign w:val="center"/>
          </w:tcPr>
          <w:p>
            <w:pPr>
              <w:pStyle w:val="22"/>
              <w:spacing w:line="276" w:lineRule="auto"/>
              <w:jc w:val="center"/>
              <w:rPr>
                <w:color w:val="auto"/>
                <w:sz w:val="24"/>
                <w:szCs w:val="24"/>
              </w:rPr>
            </w:pPr>
            <w:r>
              <w:rPr>
                <w:rFonts w:hint="eastAsia"/>
                <w:color w:val="auto"/>
                <w:sz w:val="24"/>
                <w:szCs w:val="24"/>
              </w:rPr>
              <w:t>无</w:t>
            </w:r>
          </w:p>
        </w:tc>
        <w:tc>
          <w:tcPr>
            <w:tcW w:w="2551" w:type="dxa"/>
            <w:vAlign w:val="center"/>
          </w:tcPr>
          <w:p>
            <w:pPr>
              <w:pStyle w:val="22"/>
              <w:spacing w:line="276" w:lineRule="auto"/>
              <w:jc w:val="center"/>
              <w:rPr>
                <w:color w:val="auto"/>
                <w:sz w:val="24"/>
                <w:szCs w:val="24"/>
              </w:rPr>
            </w:pPr>
            <w:r>
              <w:rPr>
                <w:rFonts w:hint="eastAsia"/>
                <w:color w:val="auto"/>
                <w:sz w:val="24"/>
                <w:szCs w:val="24"/>
              </w:rPr>
              <w:t>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06" w:hRule="atLeast"/>
          <w:jc w:val="center"/>
        </w:trPr>
        <w:tc>
          <w:tcPr>
            <w:tcW w:w="1261" w:type="dxa"/>
            <w:vAlign w:val="center"/>
          </w:tcPr>
          <w:p>
            <w:pPr>
              <w:pStyle w:val="22"/>
              <w:spacing w:line="276" w:lineRule="auto"/>
              <w:ind w:left="237"/>
              <w:jc w:val="center"/>
              <w:rPr>
                <w:color w:val="auto"/>
                <w:sz w:val="24"/>
                <w:szCs w:val="24"/>
              </w:rPr>
            </w:pPr>
            <w:r>
              <w:rPr>
                <w:color w:val="auto"/>
                <w:sz w:val="24"/>
                <w:szCs w:val="24"/>
              </w:rPr>
              <w:t>国Ⅴ</w:t>
            </w:r>
          </w:p>
        </w:tc>
        <w:tc>
          <w:tcPr>
            <w:tcW w:w="1291" w:type="dxa"/>
            <w:vAlign w:val="center"/>
          </w:tcPr>
          <w:p>
            <w:pPr>
              <w:pStyle w:val="22"/>
              <w:spacing w:line="276" w:lineRule="auto"/>
              <w:jc w:val="center"/>
              <w:rPr>
                <w:color w:val="auto"/>
                <w:sz w:val="24"/>
                <w:szCs w:val="24"/>
              </w:rPr>
            </w:pPr>
            <w:r>
              <w:rPr>
                <w:rFonts w:hint="eastAsia"/>
                <w:color w:val="auto"/>
                <w:sz w:val="24"/>
                <w:szCs w:val="24"/>
              </w:rPr>
              <w:t>叉车</w:t>
            </w:r>
          </w:p>
        </w:tc>
        <w:tc>
          <w:tcPr>
            <w:tcW w:w="1843" w:type="dxa"/>
            <w:vAlign w:val="center"/>
          </w:tcPr>
          <w:p>
            <w:pPr>
              <w:pStyle w:val="22"/>
              <w:spacing w:line="276" w:lineRule="auto"/>
              <w:jc w:val="center"/>
              <w:rPr>
                <w:color w:val="auto"/>
                <w:sz w:val="24"/>
                <w:szCs w:val="24"/>
              </w:rPr>
            </w:pPr>
            <w:r>
              <w:rPr>
                <w:rFonts w:hint="eastAsia"/>
                <w:color w:val="auto"/>
                <w:sz w:val="24"/>
                <w:szCs w:val="24"/>
              </w:rPr>
              <w:t>无</w:t>
            </w:r>
          </w:p>
        </w:tc>
        <w:tc>
          <w:tcPr>
            <w:tcW w:w="2268" w:type="dxa"/>
            <w:vAlign w:val="center"/>
          </w:tcPr>
          <w:p>
            <w:pPr>
              <w:pStyle w:val="22"/>
              <w:spacing w:line="276" w:lineRule="auto"/>
              <w:jc w:val="center"/>
              <w:rPr>
                <w:color w:val="auto"/>
                <w:sz w:val="24"/>
                <w:szCs w:val="24"/>
              </w:rPr>
            </w:pPr>
            <w:r>
              <w:rPr>
                <w:rFonts w:hint="eastAsia"/>
                <w:color w:val="auto"/>
                <w:sz w:val="24"/>
                <w:szCs w:val="24"/>
              </w:rPr>
              <w:t>无</w:t>
            </w:r>
          </w:p>
        </w:tc>
        <w:tc>
          <w:tcPr>
            <w:tcW w:w="2551" w:type="dxa"/>
            <w:vAlign w:val="center"/>
          </w:tcPr>
          <w:p>
            <w:pPr>
              <w:pStyle w:val="22"/>
              <w:spacing w:line="276" w:lineRule="auto"/>
              <w:jc w:val="center"/>
              <w:rPr>
                <w:color w:val="auto"/>
                <w:sz w:val="24"/>
                <w:szCs w:val="24"/>
              </w:rPr>
            </w:pPr>
            <w:r>
              <w:rPr>
                <w:rFonts w:hint="eastAsia"/>
                <w:color w:val="auto"/>
                <w:sz w:val="24"/>
                <w:szCs w:val="24"/>
              </w:rPr>
              <w:t>无</w:t>
            </w:r>
          </w:p>
        </w:tc>
      </w:tr>
    </w:tbl>
    <w:p>
      <w:pPr>
        <w:tabs>
          <w:tab w:val="left" w:pos="5040"/>
        </w:tabs>
        <w:spacing w:line="360" w:lineRule="auto"/>
        <w:rPr>
          <w:sz w:val="24"/>
          <w:szCs w:val="24"/>
        </w:rPr>
      </w:pPr>
      <w:r>
        <w:rPr>
          <w:spacing w:val="-1"/>
          <w:sz w:val="24"/>
          <w:szCs w:val="24"/>
        </w:rPr>
        <w:t>备注</w:t>
      </w:r>
      <w:r>
        <w:rPr>
          <w:rFonts w:hint="eastAsia"/>
          <w:sz w:val="24"/>
          <w:szCs w:val="24"/>
        </w:rPr>
        <w:t>：非道路移动机械名称包括：</w:t>
      </w:r>
      <w:r>
        <w:rPr>
          <w:rFonts w:hint="eastAsia"/>
          <w:color w:val="000000"/>
          <w:sz w:val="24"/>
          <w:szCs w:val="24"/>
        </w:rPr>
        <w:t>叉车、挖掘机、装载机、推土机、压路机、摊铺机、平地机等。</w:t>
      </w:r>
    </w:p>
    <w:p>
      <w:pPr>
        <w:pStyle w:val="6"/>
        <w:tabs>
          <w:tab w:val="left" w:pos="5577"/>
        </w:tabs>
        <w:spacing w:line="360" w:lineRule="auto"/>
        <w:jc w:val="both"/>
        <w:rPr>
          <w:rFonts w:hint="eastAsia"/>
          <w:b/>
          <w:bCs/>
          <w:sz w:val="24"/>
          <w:szCs w:val="24"/>
        </w:rPr>
      </w:pPr>
    </w:p>
    <w:p>
      <w:pPr>
        <w:tabs>
          <w:tab w:val="left" w:pos="5040"/>
        </w:tabs>
        <w:spacing w:line="360" w:lineRule="auto"/>
        <w:ind w:firstLine="480" w:firstLineChars="200"/>
        <w:rPr>
          <w:sz w:val="24"/>
          <w:szCs w:val="24"/>
        </w:rPr>
      </w:pPr>
    </w:p>
    <w:p>
      <w:pPr>
        <w:tabs>
          <w:tab w:val="left" w:pos="5040"/>
        </w:tabs>
        <w:rPr>
          <w:color w:val="FF0000"/>
        </w:rPr>
        <w:sectPr>
          <w:pgSz w:w="11906" w:h="16838"/>
          <w:pgMar w:top="1134" w:right="850" w:bottom="850" w:left="850" w:header="851" w:footer="992" w:gutter="0"/>
          <w:cols w:space="425" w:num="1"/>
          <w:docGrid w:type="lines" w:linePitch="312" w:charSpace="0"/>
        </w:sectPr>
      </w:pPr>
      <w:bookmarkStart w:id="26" w:name="_Hlk21824343"/>
    </w:p>
    <w:bookmarkEnd w:id="26"/>
    <w:p>
      <w:pPr>
        <w:pStyle w:val="6"/>
        <w:spacing w:line="360" w:lineRule="auto"/>
        <w:ind w:firstLine="602" w:firstLineChars="200"/>
        <w:outlineLvl w:val="1"/>
        <w:rPr>
          <w:b/>
          <w:bCs/>
          <w:sz w:val="24"/>
          <w:szCs w:val="24"/>
        </w:rPr>
      </w:pPr>
      <w:bookmarkStart w:id="27" w:name="_Toc52114996"/>
      <w:r>
        <w:rPr>
          <w:rFonts w:hint="eastAsia"/>
          <w:b/>
          <w:bCs/>
          <w:color w:val="000000" w:themeColor="text1"/>
          <w:sz w:val="30"/>
          <w:szCs w:val="30"/>
          <w14:textFill>
            <w14:solidFill>
              <w14:schemeClr w14:val="tx1"/>
            </w14:solidFill>
          </w14:textFill>
        </w:rPr>
        <w:t>（七）</w:t>
      </w:r>
      <w:r>
        <w:rPr>
          <w:b/>
          <w:bCs/>
          <w:color w:val="000000" w:themeColor="text1"/>
          <w:sz w:val="30"/>
          <w:szCs w:val="30"/>
          <w14:textFill>
            <w14:solidFill>
              <w14:schemeClr w14:val="tx1"/>
            </w14:solidFill>
          </w14:textFill>
        </w:rPr>
        <w:t xml:space="preserve"> 企业概况及应急减排措施及应急效果汇总</w:t>
      </w:r>
      <w:bookmarkEnd w:id="27"/>
      <w:r>
        <w:rPr>
          <w:b/>
          <w:bCs/>
          <w:sz w:val="24"/>
          <w:szCs w:val="24"/>
        </w:rPr>
        <w:tab/>
      </w:r>
    </w:p>
    <w:tbl>
      <w:tblPr>
        <w:tblStyle w:val="15"/>
        <w:tblW w:w="502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20"/>
        <w:gridCol w:w="1120"/>
        <w:gridCol w:w="1012"/>
        <w:gridCol w:w="880"/>
        <w:gridCol w:w="1080"/>
        <w:gridCol w:w="800"/>
        <w:gridCol w:w="787"/>
        <w:gridCol w:w="653"/>
        <w:gridCol w:w="974"/>
        <w:gridCol w:w="1360"/>
        <w:gridCol w:w="1413"/>
        <w:gridCol w:w="693"/>
        <w:gridCol w:w="1107"/>
        <w:gridCol w:w="165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97" w:hRule="atLeast"/>
          <w:jc w:val="center"/>
        </w:trPr>
        <w:tc>
          <w:tcPr>
            <w:tcW w:w="252" w:type="pct"/>
            <w:vAlign w:val="center"/>
          </w:tcPr>
          <w:p>
            <w:pPr>
              <w:tabs>
                <w:tab w:val="left" w:pos="5040"/>
              </w:tabs>
              <w:rPr>
                <w:b/>
                <w:bCs/>
                <w:szCs w:val="20"/>
                <w:lang w:val="en-US"/>
              </w:rPr>
            </w:pPr>
            <w:r>
              <w:rPr>
                <w:rFonts w:hint="eastAsia"/>
                <w:b/>
                <w:bCs/>
                <w:szCs w:val="20"/>
              </w:rPr>
              <w:t>企业名称</w:t>
            </w:r>
          </w:p>
        </w:tc>
        <w:tc>
          <w:tcPr>
            <w:tcW w:w="392" w:type="pct"/>
            <w:vAlign w:val="center"/>
          </w:tcPr>
          <w:p>
            <w:pPr>
              <w:tabs>
                <w:tab w:val="left" w:pos="5040"/>
              </w:tabs>
              <w:rPr>
                <w:b/>
                <w:bCs/>
                <w:szCs w:val="20"/>
              </w:rPr>
            </w:pPr>
            <w:r>
              <w:rPr>
                <w:rFonts w:hint="eastAsia"/>
                <w:b/>
                <w:bCs/>
                <w:szCs w:val="20"/>
              </w:rPr>
              <w:t>统一社会信用代码</w:t>
            </w:r>
          </w:p>
        </w:tc>
        <w:tc>
          <w:tcPr>
            <w:tcW w:w="355" w:type="pct"/>
            <w:vAlign w:val="center"/>
          </w:tcPr>
          <w:p>
            <w:pPr>
              <w:tabs>
                <w:tab w:val="left" w:pos="5040"/>
              </w:tabs>
              <w:rPr>
                <w:b/>
                <w:bCs/>
                <w:szCs w:val="20"/>
              </w:rPr>
            </w:pPr>
            <w:r>
              <w:rPr>
                <w:rFonts w:hint="eastAsia"/>
                <w:b/>
                <w:bCs/>
                <w:szCs w:val="20"/>
              </w:rPr>
              <w:t>全国统一排污许可证编号</w:t>
            </w:r>
          </w:p>
        </w:tc>
        <w:tc>
          <w:tcPr>
            <w:tcW w:w="308" w:type="pct"/>
            <w:vAlign w:val="center"/>
          </w:tcPr>
          <w:p>
            <w:pPr>
              <w:tabs>
                <w:tab w:val="left" w:pos="5040"/>
              </w:tabs>
              <w:rPr>
                <w:b/>
                <w:bCs/>
                <w:szCs w:val="20"/>
              </w:rPr>
            </w:pPr>
            <w:r>
              <w:rPr>
                <w:rFonts w:hint="eastAsia"/>
                <w:b/>
                <w:bCs/>
                <w:szCs w:val="20"/>
              </w:rPr>
              <w:t>所属区县</w:t>
            </w:r>
          </w:p>
        </w:tc>
        <w:tc>
          <w:tcPr>
            <w:tcW w:w="378" w:type="pct"/>
            <w:vAlign w:val="center"/>
          </w:tcPr>
          <w:p>
            <w:pPr>
              <w:tabs>
                <w:tab w:val="left" w:pos="5040"/>
              </w:tabs>
              <w:rPr>
                <w:b/>
                <w:bCs/>
                <w:szCs w:val="20"/>
              </w:rPr>
            </w:pPr>
            <w:r>
              <w:rPr>
                <w:rFonts w:hint="eastAsia"/>
                <w:b/>
                <w:bCs/>
                <w:szCs w:val="20"/>
              </w:rPr>
              <w:t>详细地址</w:t>
            </w:r>
          </w:p>
        </w:tc>
        <w:tc>
          <w:tcPr>
            <w:tcW w:w="280" w:type="pct"/>
            <w:vAlign w:val="center"/>
          </w:tcPr>
          <w:p>
            <w:pPr>
              <w:tabs>
                <w:tab w:val="left" w:pos="5040"/>
              </w:tabs>
              <w:rPr>
                <w:b/>
                <w:bCs/>
                <w:szCs w:val="20"/>
              </w:rPr>
            </w:pPr>
            <w:r>
              <w:rPr>
                <w:rFonts w:hint="eastAsia"/>
                <w:b/>
                <w:bCs/>
                <w:szCs w:val="20"/>
              </w:rPr>
              <w:t>经度（°）</w:t>
            </w:r>
          </w:p>
        </w:tc>
        <w:tc>
          <w:tcPr>
            <w:tcW w:w="276" w:type="pct"/>
            <w:vAlign w:val="center"/>
          </w:tcPr>
          <w:p>
            <w:pPr>
              <w:tabs>
                <w:tab w:val="left" w:pos="5040"/>
              </w:tabs>
              <w:rPr>
                <w:b/>
                <w:bCs/>
                <w:szCs w:val="20"/>
              </w:rPr>
            </w:pPr>
            <w:r>
              <w:rPr>
                <w:rFonts w:hint="eastAsia"/>
                <w:b/>
                <w:bCs/>
                <w:szCs w:val="20"/>
              </w:rPr>
              <w:t>纬度（°）</w:t>
            </w:r>
          </w:p>
        </w:tc>
        <w:tc>
          <w:tcPr>
            <w:tcW w:w="229" w:type="pct"/>
            <w:vAlign w:val="center"/>
          </w:tcPr>
          <w:p>
            <w:pPr>
              <w:tabs>
                <w:tab w:val="left" w:pos="5040"/>
              </w:tabs>
              <w:rPr>
                <w:b/>
                <w:bCs/>
                <w:szCs w:val="20"/>
              </w:rPr>
            </w:pPr>
            <w:r>
              <w:rPr>
                <w:rFonts w:hint="eastAsia"/>
                <w:b/>
                <w:bCs/>
                <w:szCs w:val="20"/>
              </w:rPr>
              <w:t>所属工业园区类型</w:t>
            </w:r>
          </w:p>
        </w:tc>
        <w:tc>
          <w:tcPr>
            <w:tcW w:w="341" w:type="pct"/>
            <w:vAlign w:val="center"/>
          </w:tcPr>
          <w:p>
            <w:pPr>
              <w:tabs>
                <w:tab w:val="left" w:pos="5040"/>
              </w:tabs>
              <w:rPr>
                <w:b/>
                <w:bCs/>
                <w:szCs w:val="20"/>
              </w:rPr>
            </w:pPr>
            <w:r>
              <w:rPr>
                <w:rFonts w:hint="eastAsia"/>
                <w:b/>
                <w:bCs/>
                <w:szCs w:val="20"/>
              </w:rPr>
              <w:t>所属工业园区名称</w:t>
            </w:r>
          </w:p>
        </w:tc>
        <w:tc>
          <w:tcPr>
            <w:tcW w:w="477" w:type="pct"/>
            <w:vAlign w:val="center"/>
          </w:tcPr>
          <w:p>
            <w:pPr>
              <w:tabs>
                <w:tab w:val="left" w:pos="5040"/>
              </w:tabs>
              <w:rPr>
                <w:b/>
                <w:bCs/>
                <w:szCs w:val="20"/>
              </w:rPr>
            </w:pPr>
            <w:r>
              <w:rPr>
                <w:rFonts w:hint="eastAsia"/>
                <w:b/>
                <w:bCs/>
                <w:szCs w:val="20"/>
              </w:rPr>
              <w:t>行业类型</w:t>
            </w:r>
          </w:p>
        </w:tc>
        <w:tc>
          <w:tcPr>
            <w:tcW w:w="495" w:type="pct"/>
            <w:vAlign w:val="center"/>
          </w:tcPr>
          <w:p>
            <w:pPr>
              <w:tabs>
                <w:tab w:val="left" w:pos="5040"/>
              </w:tabs>
              <w:rPr>
                <w:b/>
                <w:bCs/>
                <w:szCs w:val="20"/>
              </w:rPr>
            </w:pPr>
            <w:r>
              <w:rPr>
                <w:rFonts w:hint="eastAsia"/>
                <w:b/>
                <w:bCs/>
                <w:szCs w:val="20"/>
              </w:rPr>
              <w:t>管控类型</w:t>
            </w:r>
          </w:p>
        </w:tc>
        <w:tc>
          <w:tcPr>
            <w:tcW w:w="243" w:type="pct"/>
            <w:vAlign w:val="center"/>
          </w:tcPr>
          <w:p>
            <w:pPr>
              <w:tabs>
                <w:tab w:val="left" w:pos="5040"/>
              </w:tabs>
              <w:rPr>
                <w:b/>
                <w:bCs/>
                <w:szCs w:val="20"/>
              </w:rPr>
            </w:pPr>
            <w:r>
              <w:rPr>
                <w:rFonts w:hint="eastAsia"/>
                <w:b/>
                <w:bCs/>
                <w:szCs w:val="20"/>
              </w:rPr>
              <w:t>法人代表</w:t>
            </w:r>
          </w:p>
        </w:tc>
        <w:tc>
          <w:tcPr>
            <w:tcW w:w="388" w:type="pct"/>
            <w:vAlign w:val="center"/>
          </w:tcPr>
          <w:p>
            <w:pPr>
              <w:tabs>
                <w:tab w:val="left" w:pos="5040"/>
              </w:tabs>
              <w:rPr>
                <w:b/>
                <w:bCs/>
                <w:szCs w:val="20"/>
              </w:rPr>
            </w:pPr>
            <w:r>
              <w:rPr>
                <w:rFonts w:hint="eastAsia"/>
                <w:b/>
                <w:bCs/>
                <w:szCs w:val="20"/>
              </w:rPr>
              <w:t>企业应急措施落实责任人</w:t>
            </w:r>
          </w:p>
        </w:tc>
        <w:tc>
          <w:tcPr>
            <w:tcW w:w="579" w:type="pct"/>
            <w:vAlign w:val="center"/>
          </w:tcPr>
          <w:p>
            <w:pPr>
              <w:tabs>
                <w:tab w:val="left" w:pos="5040"/>
              </w:tabs>
              <w:rPr>
                <w:b/>
                <w:bCs/>
                <w:szCs w:val="20"/>
              </w:rPr>
            </w:pPr>
            <w:r>
              <w:rPr>
                <w:rFonts w:hint="eastAsia"/>
                <w:b/>
                <w:bCs/>
                <w:szCs w:val="20"/>
              </w:rPr>
              <w:t>企业应急措施落实责任人手机号码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8" w:hRule="atLeast"/>
          <w:jc w:val="center"/>
        </w:trPr>
        <w:tc>
          <w:tcPr>
            <w:tcW w:w="252" w:type="pct"/>
            <w:noWrap/>
            <w:vAlign w:val="center"/>
          </w:tcPr>
          <w:p>
            <w:pPr>
              <w:tabs>
                <w:tab w:val="left" w:pos="5040"/>
              </w:tabs>
              <w:rPr>
                <w:rFonts w:hint="eastAsia" w:eastAsia="宋体"/>
                <w:szCs w:val="20"/>
                <w:lang w:eastAsia="zh-CN"/>
              </w:rPr>
            </w:pPr>
            <w:r>
              <w:rPr>
                <w:rFonts w:hint="eastAsia"/>
                <w:szCs w:val="20"/>
                <w:lang w:eastAsia="zh-CN"/>
              </w:rPr>
              <w:t>山东正方轮胎有限公司</w:t>
            </w:r>
          </w:p>
        </w:tc>
        <w:tc>
          <w:tcPr>
            <w:tcW w:w="392" w:type="pct"/>
            <w:noWrap/>
            <w:vAlign w:val="center"/>
          </w:tcPr>
          <w:p>
            <w:pPr>
              <w:tabs>
                <w:tab w:val="left" w:pos="5040"/>
              </w:tabs>
              <w:rPr>
                <w:sz w:val="21"/>
                <w:szCs w:val="21"/>
              </w:rPr>
            </w:pPr>
            <w:r>
              <w:rPr>
                <w:rFonts w:ascii="Calibri"/>
                <w:sz w:val="21"/>
                <w:szCs w:val="21"/>
              </w:rPr>
              <w:t>91370921766663932</w:t>
            </w:r>
          </w:p>
        </w:tc>
        <w:tc>
          <w:tcPr>
            <w:tcW w:w="355" w:type="pct"/>
            <w:noWrap/>
            <w:vAlign w:val="center"/>
          </w:tcPr>
          <w:p>
            <w:pPr>
              <w:tabs>
                <w:tab w:val="left" w:pos="5040"/>
              </w:tabs>
              <w:rPr>
                <w:szCs w:val="20"/>
              </w:rPr>
            </w:pPr>
            <w:r>
              <w:rPr>
                <w:rFonts w:hint="eastAsia" w:ascii="黑体" w:hAnsi="黑体" w:eastAsia="黑体"/>
                <w:sz w:val="21"/>
                <w:szCs w:val="21"/>
                <w:lang w:val="en-US" w:eastAsia="zh-CN"/>
              </w:rPr>
              <w:t>91370921766663932H001U</w:t>
            </w:r>
          </w:p>
        </w:tc>
        <w:tc>
          <w:tcPr>
            <w:tcW w:w="308" w:type="pct"/>
            <w:noWrap/>
            <w:vAlign w:val="center"/>
          </w:tcPr>
          <w:p>
            <w:pPr>
              <w:tabs>
                <w:tab w:val="left" w:pos="5040"/>
              </w:tabs>
              <w:rPr>
                <w:szCs w:val="20"/>
              </w:rPr>
            </w:pPr>
            <w:r>
              <w:rPr>
                <w:rFonts w:hint="eastAsia" w:ascii="Calibri"/>
                <w:sz w:val="21"/>
                <w:szCs w:val="21"/>
              </w:rPr>
              <w:t>山东省泰安市宁阳县</w:t>
            </w:r>
          </w:p>
        </w:tc>
        <w:tc>
          <w:tcPr>
            <w:tcW w:w="378" w:type="pct"/>
            <w:noWrap/>
            <w:vAlign w:val="center"/>
          </w:tcPr>
          <w:p>
            <w:pPr>
              <w:tabs>
                <w:tab w:val="left" w:pos="5040"/>
              </w:tabs>
              <w:rPr>
                <w:szCs w:val="20"/>
              </w:rPr>
            </w:pPr>
            <w:r>
              <w:rPr>
                <w:rFonts w:hint="eastAsia" w:ascii="Calibri"/>
                <w:sz w:val="21"/>
                <w:szCs w:val="21"/>
              </w:rPr>
              <w:t>山东省泰安市宁阳县堽城镇钢球工业园正方</w:t>
            </w:r>
          </w:p>
        </w:tc>
        <w:tc>
          <w:tcPr>
            <w:tcW w:w="280" w:type="pct"/>
            <w:noWrap/>
            <w:vAlign w:val="center"/>
          </w:tcPr>
          <w:p>
            <w:pPr>
              <w:tabs>
                <w:tab w:val="left" w:pos="5040"/>
              </w:tabs>
              <w:rPr>
                <w:szCs w:val="20"/>
              </w:rPr>
            </w:pPr>
            <w:r>
              <w:rPr>
                <w:rFonts w:ascii="Calibri"/>
                <w:sz w:val="21"/>
                <w:szCs w:val="21"/>
              </w:rPr>
              <w:t>116.845014</w:t>
            </w:r>
            <w:r>
              <w:rPr>
                <w:rFonts w:hint="eastAsia" w:ascii="Calibri"/>
                <w:sz w:val="21"/>
                <w:szCs w:val="21"/>
              </w:rPr>
              <w:t>°</w:t>
            </w:r>
          </w:p>
        </w:tc>
        <w:tc>
          <w:tcPr>
            <w:tcW w:w="276" w:type="pct"/>
            <w:noWrap/>
            <w:vAlign w:val="center"/>
          </w:tcPr>
          <w:p>
            <w:pPr>
              <w:tabs>
                <w:tab w:val="left" w:pos="5040"/>
              </w:tabs>
              <w:rPr>
                <w:sz w:val="21"/>
                <w:szCs w:val="21"/>
              </w:rPr>
            </w:pPr>
            <w:r>
              <w:rPr>
                <w:rFonts w:ascii="Calibri"/>
                <w:sz w:val="21"/>
                <w:szCs w:val="21"/>
              </w:rPr>
              <w:t>35.837397</w:t>
            </w:r>
            <w:r>
              <w:rPr>
                <w:rFonts w:hint="eastAsia" w:ascii="Calibri"/>
                <w:sz w:val="21"/>
                <w:szCs w:val="21"/>
              </w:rPr>
              <w:t>°</w:t>
            </w:r>
          </w:p>
        </w:tc>
        <w:tc>
          <w:tcPr>
            <w:tcW w:w="229" w:type="pct"/>
            <w:noWrap/>
            <w:vAlign w:val="center"/>
          </w:tcPr>
          <w:p>
            <w:pPr>
              <w:tabs>
                <w:tab w:val="left" w:pos="5040"/>
              </w:tabs>
              <w:rPr>
                <w:sz w:val="21"/>
                <w:szCs w:val="21"/>
              </w:rPr>
            </w:pPr>
            <w:r>
              <w:rPr>
                <w:rFonts w:hint="eastAsia" w:ascii="Calibri"/>
                <w:sz w:val="21"/>
                <w:szCs w:val="21"/>
              </w:rPr>
              <w:t>工业园</w:t>
            </w:r>
          </w:p>
        </w:tc>
        <w:tc>
          <w:tcPr>
            <w:tcW w:w="341" w:type="pct"/>
            <w:noWrap/>
            <w:vAlign w:val="center"/>
          </w:tcPr>
          <w:p>
            <w:pPr>
              <w:tabs>
                <w:tab w:val="left" w:pos="5040"/>
              </w:tabs>
              <w:rPr>
                <w:sz w:val="21"/>
                <w:szCs w:val="21"/>
              </w:rPr>
            </w:pPr>
            <w:r>
              <w:rPr>
                <w:rFonts w:hint="eastAsia" w:ascii="Calibri"/>
                <w:sz w:val="21"/>
                <w:szCs w:val="21"/>
              </w:rPr>
              <w:t>堽城镇钢球工业园正方路</w:t>
            </w:r>
          </w:p>
        </w:tc>
        <w:tc>
          <w:tcPr>
            <w:tcW w:w="477" w:type="pct"/>
            <w:noWrap/>
            <w:vAlign w:val="center"/>
          </w:tcPr>
          <w:p>
            <w:pPr>
              <w:tabs>
                <w:tab w:val="left" w:pos="5040"/>
              </w:tabs>
              <w:rPr>
                <w:rFonts w:hint="default" w:eastAsia="宋体"/>
                <w:szCs w:val="20"/>
                <w:lang w:val="en-US" w:eastAsia="zh-CN"/>
              </w:rPr>
            </w:pPr>
            <w:r>
              <w:rPr>
                <w:rFonts w:hint="eastAsia"/>
                <w:szCs w:val="20"/>
                <w:lang w:val="en-US" w:eastAsia="zh-CN"/>
              </w:rPr>
              <w:t>C2911</w:t>
            </w:r>
          </w:p>
        </w:tc>
        <w:tc>
          <w:tcPr>
            <w:tcW w:w="495" w:type="pct"/>
            <w:noWrap/>
            <w:vAlign w:val="center"/>
          </w:tcPr>
          <w:p>
            <w:pPr>
              <w:tabs>
                <w:tab w:val="left" w:pos="5040"/>
              </w:tabs>
              <w:rPr>
                <w:rFonts w:hint="default" w:eastAsia="宋体"/>
                <w:szCs w:val="20"/>
                <w:lang w:val="en-US" w:eastAsia="zh-CN"/>
              </w:rPr>
            </w:pPr>
            <w:r>
              <w:rPr>
                <w:rFonts w:hint="eastAsia"/>
                <w:szCs w:val="20"/>
                <w:lang w:val="en-US" w:eastAsia="zh-CN"/>
              </w:rPr>
              <w:t>C级</w:t>
            </w:r>
          </w:p>
        </w:tc>
        <w:tc>
          <w:tcPr>
            <w:tcW w:w="243" w:type="pct"/>
            <w:noWrap/>
            <w:vAlign w:val="center"/>
          </w:tcPr>
          <w:p>
            <w:pPr>
              <w:tabs>
                <w:tab w:val="left" w:pos="5040"/>
              </w:tabs>
              <w:rPr>
                <w:rFonts w:hint="eastAsia" w:eastAsia="宋体"/>
                <w:szCs w:val="20"/>
                <w:lang w:eastAsia="zh-CN"/>
              </w:rPr>
            </w:pPr>
            <w:r>
              <w:rPr>
                <w:rFonts w:hint="eastAsia"/>
                <w:szCs w:val="20"/>
                <w:lang w:eastAsia="zh-CN"/>
              </w:rPr>
              <w:t>王文修</w:t>
            </w:r>
          </w:p>
        </w:tc>
        <w:tc>
          <w:tcPr>
            <w:tcW w:w="388" w:type="pct"/>
            <w:noWrap/>
            <w:vAlign w:val="center"/>
          </w:tcPr>
          <w:p>
            <w:pPr>
              <w:tabs>
                <w:tab w:val="left" w:pos="5040"/>
              </w:tabs>
              <w:rPr>
                <w:rFonts w:hint="eastAsia" w:eastAsia="宋体"/>
                <w:szCs w:val="20"/>
                <w:lang w:eastAsia="zh-CN"/>
              </w:rPr>
            </w:pPr>
            <w:r>
              <w:rPr>
                <w:rFonts w:hint="eastAsia"/>
                <w:szCs w:val="20"/>
                <w:lang w:eastAsia="zh-CN"/>
              </w:rPr>
              <w:t>石德营</w:t>
            </w:r>
          </w:p>
        </w:tc>
        <w:tc>
          <w:tcPr>
            <w:tcW w:w="579" w:type="pct"/>
            <w:noWrap/>
            <w:vAlign w:val="center"/>
          </w:tcPr>
          <w:p>
            <w:pPr>
              <w:tabs>
                <w:tab w:val="left" w:pos="5040"/>
              </w:tabs>
              <w:rPr>
                <w:rFonts w:hint="default" w:eastAsia="宋体"/>
                <w:szCs w:val="20"/>
                <w:lang w:val="en-US" w:eastAsia="zh-CN"/>
              </w:rPr>
            </w:pPr>
            <w:r>
              <w:rPr>
                <w:rFonts w:hint="eastAsia"/>
                <w:szCs w:val="20"/>
                <w:lang w:val="en-US" w:eastAsia="zh-CN"/>
              </w:rPr>
              <w:t>13953844241</w:t>
            </w:r>
          </w:p>
        </w:tc>
      </w:tr>
    </w:tbl>
    <w:p>
      <w:pPr>
        <w:tabs>
          <w:tab w:val="left" w:pos="5040"/>
        </w:tabs>
      </w:pPr>
    </w:p>
    <w:tbl>
      <w:tblPr>
        <w:tblStyle w:val="15"/>
        <w:tblpPr w:leftFromText="180" w:rightFromText="180" w:vertAnchor="text" w:horzAnchor="page" w:tblpX="1389" w:tblpY="211"/>
        <w:tblOverlap w:val="never"/>
        <w:tblW w:w="141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29"/>
        <w:gridCol w:w="1418"/>
        <w:gridCol w:w="1134"/>
        <w:gridCol w:w="1134"/>
        <w:gridCol w:w="1134"/>
        <w:gridCol w:w="1450"/>
        <w:gridCol w:w="1333"/>
        <w:gridCol w:w="1044"/>
        <w:gridCol w:w="1436"/>
        <w:gridCol w:w="297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82" w:hRule="atLeast"/>
        </w:trPr>
        <w:tc>
          <w:tcPr>
            <w:tcW w:w="1129" w:type="dxa"/>
            <w:vAlign w:val="center"/>
          </w:tcPr>
          <w:p>
            <w:pPr>
              <w:tabs>
                <w:tab w:val="left" w:pos="5040"/>
              </w:tabs>
              <w:rPr>
                <w:b/>
                <w:bCs/>
                <w:szCs w:val="20"/>
                <w:lang w:val="en-US"/>
              </w:rPr>
            </w:pPr>
            <w:r>
              <w:rPr>
                <w:rFonts w:hint="eastAsia"/>
                <w:b/>
                <w:bCs/>
                <w:szCs w:val="20"/>
              </w:rPr>
              <w:t>企业名称</w:t>
            </w:r>
          </w:p>
        </w:tc>
        <w:tc>
          <w:tcPr>
            <w:tcW w:w="1418" w:type="dxa"/>
            <w:vAlign w:val="center"/>
          </w:tcPr>
          <w:p>
            <w:pPr>
              <w:tabs>
                <w:tab w:val="left" w:pos="5040"/>
              </w:tabs>
              <w:rPr>
                <w:b/>
                <w:bCs/>
                <w:szCs w:val="20"/>
              </w:rPr>
            </w:pPr>
            <w:r>
              <w:rPr>
                <w:rFonts w:hint="eastAsia"/>
                <w:b/>
                <w:bCs/>
                <w:szCs w:val="20"/>
              </w:rPr>
              <w:t>燃煤消耗量（吨/年）</w:t>
            </w:r>
          </w:p>
        </w:tc>
        <w:tc>
          <w:tcPr>
            <w:tcW w:w="1134" w:type="dxa"/>
            <w:vAlign w:val="center"/>
          </w:tcPr>
          <w:p>
            <w:pPr>
              <w:tabs>
                <w:tab w:val="left" w:pos="5040"/>
              </w:tabs>
              <w:rPr>
                <w:b/>
                <w:bCs/>
                <w:szCs w:val="20"/>
              </w:rPr>
            </w:pPr>
            <w:r>
              <w:rPr>
                <w:rFonts w:hint="eastAsia"/>
                <w:b/>
                <w:bCs/>
                <w:szCs w:val="20"/>
              </w:rPr>
              <w:t>燃油消耗量（吨/年）</w:t>
            </w:r>
          </w:p>
        </w:tc>
        <w:tc>
          <w:tcPr>
            <w:tcW w:w="1134" w:type="dxa"/>
            <w:vAlign w:val="center"/>
          </w:tcPr>
          <w:p>
            <w:pPr>
              <w:tabs>
                <w:tab w:val="left" w:pos="5040"/>
              </w:tabs>
              <w:rPr>
                <w:b/>
                <w:bCs/>
                <w:szCs w:val="20"/>
              </w:rPr>
            </w:pPr>
            <w:r>
              <w:rPr>
                <w:rFonts w:hint="eastAsia"/>
                <w:b/>
                <w:bCs/>
                <w:szCs w:val="20"/>
              </w:rPr>
              <w:t>焦炭消耗量（吨/年）</w:t>
            </w:r>
          </w:p>
        </w:tc>
        <w:tc>
          <w:tcPr>
            <w:tcW w:w="1134" w:type="dxa"/>
            <w:vAlign w:val="center"/>
          </w:tcPr>
          <w:p>
            <w:pPr>
              <w:tabs>
                <w:tab w:val="left" w:pos="5040"/>
              </w:tabs>
              <w:rPr>
                <w:b/>
                <w:bCs/>
                <w:szCs w:val="20"/>
              </w:rPr>
            </w:pPr>
            <w:r>
              <w:rPr>
                <w:rFonts w:hint="eastAsia"/>
                <w:b/>
                <w:bCs/>
                <w:szCs w:val="20"/>
              </w:rPr>
              <w:t>生物质消耗量（吨/年）</w:t>
            </w:r>
          </w:p>
        </w:tc>
        <w:tc>
          <w:tcPr>
            <w:tcW w:w="1450" w:type="dxa"/>
            <w:vAlign w:val="center"/>
          </w:tcPr>
          <w:p>
            <w:pPr>
              <w:tabs>
                <w:tab w:val="left" w:pos="5040"/>
              </w:tabs>
              <w:rPr>
                <w:b/>
                <w:bCs/>
                <w:szCs w:val="20"/>
              </w:rPr>
            </w:pPr>
            <w:r>
              <w:rPr>
                <w:rFonts w:hint="eastAsia"/>
                <w:b/>
                <w:bCs/>
                <w:szCs w:val="20"/>
              </w:rPr>
              <w:t>石油焦消耗量（吨/年）</w:t>
            </w:r>
          </w:p>
        </w:tc>
        <w:tc>
          <w:tcPr>
            <w:tcW w:w="1333" w:type="dxa"/>
            <w:vAlign w:val="center"/>
          </w:tcPr>
          <w:p>
            <w:pPr>
              <w:tabs>
                <w:tab w:val="left" w:pos="5040"/>
              </w:tabs>
              <w:rPr>
                <w:b/>
                <w:bCs/>
                <w:szCs w:val="20"/>
              </w:rPr>
            </w:pPr>
            <w:r>
              <w:rPr>
                <w:rFonts w:hint="eastAsia"/>
                <w:b/>
                <w:bCs/>
                <w:szCs w:val="20"/>
              </w:rPr>
              <w:t>天然气消耗量（万立方米/年）</w:t>
            </w:r>
          </w:p>
        </w:tc>
        <w:tc>
          <w:tcPr>
            <w:tcW w:w="1044" w:type="dxa"/>
            <w:vAlign w:val="center"/>
          </w:tcPr>
          <w:p>
            <w:pPr>
              <w:tabs>
                <w:tab w:val="left" w:pos="5040"/>
              </w:tabs>
              <w:rPr>
                <w:b/>
                <w:bCs/>
                <w:szCs w:val="20"/>
              </w:rPr>
            </w:pPr>
            <w:r>
              <w:rPr>
                <w:rFonts w:hint="eastAsia"/>
                <w:b/>
                <w:bCs/>
                <w:szCs w:val="20"/>
              </w:rPr>
              <w:t>用电量（万千瓦时/年）</w:t>
            </w:r>
          </w:p>
        </w:tc>
        <w:tc>
          <w:tcPr>
            <w:tcW w:w="1436" w:type="dxa"/>
            <w:vAlign w:val="center"/>
          </w:tcPr>
          <w:p>
            <w:pPr>
              <w:tabs>
                <w:tab w:val="left" w:pos="5040"/>
              </w:tabs>
              <w:rPr>
                <w:rFonts w:hint="default" w:eastAsia="宋体"/>
                <w:b/>
                <w:bCs/>
                <w:szCs w:val="20"/>
                <w:lang w:val="en-US" w:eastAsia="zh-CN"/>
              </w:rPr>
            </w:pPr>
            <w:r>
              <w:rPr>
                <w:rFonts w:hint="eastAsia"/>
                <w:b/>
                <w:bCs/>
                <w:szCs w:val="20"/>
              </w:rPr>
              <w:t>其他能源类型与年消耗量</w:t>
            </w:r>
            <w:r>
              <w:rPr>
                <w:rFonts w:hint="eastAsia"/>
                <w:b/>
                <w:bCs/>
                <w:szCs w:val="20"/>
                <w:lang w:val="en-US" w:eastAsia="zh-CN"/>
              </w:rPr>
              <w:t>.蒸汽/吨</w:t>
            </w:r>
          </w:p>
        </w:tc>
        <w:tc>
          <w:tcPr>
            <w:tcW w:w="2973" w:type="dxa"/>
            <w:vAlign w:val="center"/>
          </w:tcPr>
          <w:p>
            <w:pPr>
              <w:tabs>
                <w:tab w:val="left" w:pos="5040"/>
              </w:tabs>
              <w:rPr>
                <w:b/>
                <w:bCs/>
                <w:szCs w:val="20"/>
              </w:rPr>
            </w:pPr>
            <w:r>
              <w:rPr>
                <w:rFonts w:hint="eastAsia"/>
                <w:b/>
                <w:bCs/>
                <w:szCs w:val="20"/>
              </w:rPr>
              <w:t>日常重型载货车进出厂车辆数（辆/天）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6" w:hRule="atLeast"/>
        </w:trPr>
        <w:tc>
          <w:tcPr>
            <w:tcW w:w="1129" w:type="dxa"/>
            <w:noWrap/>
            <w:vAlign w:val="center"/>
          </w:tcPr>
          <w:p>
            <w:pPr>
              <w:tabs>
                <w:tab w:val="left" w:pos="5040"/>
              </w:tabs>
              <w:rPr>
                <w:szCs w:val="20"/>
              </w:rPr>
            </w:pPr>
            <w:r>
              <w:rPr>
                <w:rFonts w:hint="eastAsia"/>
                <w:szCs w:val="20"/>
                <w:lang w:eastAsia="zh-CN"/>
              </w:rPr>
              <w:t>山东正方轮胎有限公司</w:t>
            </w:r>
          </w:p>
        </w:tc>
        <w:tc>
          <w:tcPr>
            <w:tcW w:w="1418" w:type="dxa"/>
            <w:noWrap/>
            <w:vAlign w:val="center"/>
          </w:tcPr>
          <w:p>
            <w:pPr>
              <w:tabs>
                <w:tab w:val="left" w:pos="5040"/>
              </w:tabs>
              <w:rPr>
                <w:rFonts w:hint="eastAsia" w:eastAsia="宋体"/>
                <w:szCs w:val="20"/>
                <w:lang w:val="en-US" w:eastAsia="zh-CN"/>
              </w:rPr>
            </w:pPr>
            <w:r>
              <w:rPr>
                <w:rFonts w:hint="eastAsia"/>
                <w:szCs w:val="20"/>
                <w:lang w:val="en-US" w:eastAsia="zh-CN"/>
              </w:rPr>
              <w:t>/</w:t>
            </w:r>
          </w:p>
        </w:tc>
        <w:tc>
          <w:tcPr>
            <w:tcW w:w="1134" w:type="dxa"/>
            <w:noWrap/>
            <w:vAlign w:val="center"/>
          </w:tcPr>
          <w:p>
            <w:pPr>
              <w:tabs>
                <w:tab w:val="left" w:pos="5040"/>
              </w:tabs>
              <w:rPr>
                <w:rFonts w:hint="eastAsia" w:eastAsia="宋体"/>
                <w:szCs w:val="20"/>
                <w:lang w:val="en-US" w:eastAsia="zh-CN"/>
              </w:rPr>
            </w:pPr>
            <w:r>
              <w:rPr>
                <w:rFonts w:hint="eastAsia"/>
                <w:szCs w:val="20"/>
                <w:lang w:val="en-US" w:eastAsia="zh-CN"/>
              </w:rPr>
              <w:t>/</w:t>
            </w:r>
          </w:p>
        </w:tc>
        <w:tc>
          <w:tcPr>
            <w:tcW w:w="1134" w:type="dxa"/>
            <w:noWrap/>
            <w:vAlign w:val="center"/>
          </w:tcPr>
          <w:p>
            <w:pPr>
              <w:tabs>
                <w:tab w:val="left" w:pos="5040"/>
              </w:tabs>
              <w:rPr>
                <w:rFonts w:hint="eastAsia" w:eastAsia="宋体"/>
                <w:szCs w:val="20"/>
                <w:lang w:val="en-US" w:eastAsia="zh-CN"/>
              </w:rPr>
            </w:pPr>
            <w:r>
              <w:rPr>
                <w:rFonts w:hint="eastAsia"/>
                <w:szCs w:val="20"/>
                <w:lang w:val="en-US" w:eastAsia="zh-CN"/>
              </w:rPr>
              <w:t>/</w:t>
            </w:r>
          </w:p>
        </w:tc>
        <w:tc>
          <w:tcPr>
            <w:tcW w:w="1134" w:type="dxa"/>
            <w:noWrap/>
            <w:vAlign w:val="center"/>
          </w:tcPr>
          <w:p>
            <w:pPr>
              <w:tabs>
                <w:tab w:val="left" w:pos="5040"/>
              </w:tabs>
              <w:rPr>
                <w:rFonts w:hint="eastAsia" w:eastAsia="宋体"/>
                <w:szCs w:val="20"/>
                <w:lang w:val="en-US" w:eastAsia="zh-CN"/>
              </w:rPr>
            </w:pPr>
            <w:r>
              <w:rPr>
                <w:rFonts w:hint="eastAsia"/>
                <w:szCs w:val="20"/>
                <w:lang w:val="en-US" w:eastAsia="zh-CN"/>
              </w:rPr>
              <w:t>/</w:t>
            </w:r>
          </w:p>
        </w:tc>
        <w:tc>
          <w:tcPr>
            <w:tcW w:w="1450" w:type="dxa"/>
            <w:noWrap/>
            <w:vAlign w:val="center"/>
          </w:tcPr>
          <w:p>
            <w:pPr>
              <w:tabs>
                <w:tab w:val="left" w:pos="5040"/>
              </w:tabs>
              <w:rPr>
                <w:rFonts w:hint="eastAsia" w:eastAsia="宋体"/>
                <w:szCs w:val="20"/>
                <w:lang w:val="en-US" w:eastAsia="zh-CN"/>
              </w:rPr>
            </w:pPr>
            <w:r>
              <w:rPr>
                <w:rFonts w:hint="eastAsia"/>
                <w:szCs w:val="20"/>
                <w:lang w:val="en-US" w:eastAsia="zh-CN"/>
              </w:rPr>
              <w:t>/</w:t>
            </w:r>
          </w:p>
        </w:tc>
        <w:tc>
          <w:tcPr>
            <w:tcW w:w="1333" w:type="dxa"/>
            <w:noWrap/>
            <w:vAlign w:val="center"/>
          </w:tcPr>
          <w:p>
            <w:pPr>
              <w:tabs>
                <w:tab w:val="left" w:pos="5040"/>
              </w:tabs>
              <w:rPr>
                <w:rFonts w:hint="eastAsia" w:eastAsia="宋体"/>
                <w:szCs w:val="20"/>
                <w:lang w:val="en-US" w:eastAsia="zh-CN"/>
              </w:rPr>
            </w:pPr>
            <w:r>
              <w:rPr>
                <w:rFonts w:hint="eastAsia"/>
                <w:szCs w:val="20"/>
                <w:lang w:val="en-US" w:eastAsia="zh-CN"/>
              </w:rPr>
              <w:t>/</w:t>
            </w:r>
          </w:p>
        </w:tc>
        <w:tc>
          <w:tcPr>
            <w:tcW w:w="1044" w:type="dxa"/>
            <w:noWrap/>
            <w:vAlign w:val="center"/>
          </w:tcPr>
          <w:p>
            <w:pPr>
              <w:tabs>
                <w:tab w:val="left" w:pos="5040"/>
              </w:tabs>
              <w:rPr>
                <w:rFonts w:hint="default" w:eastAsia="宋体"/>
                <w:szCs w:val="20"/>
                <w:lang w:val="en-US" w:eastAsia="zh-CN"/>
              </w:rPr>
            </w:pPr>
            <w:r>
              <w:rPr>
                <w:rFonts w:hint="eastAsia"/>
                <w:szCs w:val="20"/>
                <w:lang w:val="en-US" w:eastAsia="zh-CN"/>
              </w:rPr>
              <w:t>5490036</w:t>
            </w:r>
          </w:p>
        </w:tc>
        <w:tc>
          <w:tcPr>
            <w:tcW w:w="1436" w:type="dxa"/>
            <w:noWrap/>
            <w:vAlign w:val="center"/>
          </w:tcPr>
          <w:p>
            <w:pPr>
              <w:tabs>
                <w:tab w:val="left" w:pos="5040"/>
              </w:tabs>
              <w:rPr>
                <w:rFonts w:hint="default" w:eastAsia="宋体"/>
                <w:szCs w:val="20"/>
                <w:lang w:val="en-US" w:eastAsia="zh-CN"/>
              </w:rPr>
            </w:pPr>
            <w:r>
              <w:rPr>
                <w:rFonts w:hint="eastAsia"/>
                <w:szCs w:val="20"/>
                <w:lang w:val="en-US" w:eastAsia="zh-CN"/>
              </w:rPr>
              <w:t>16147.15</w:t>
            </w:r>
          </w:p>
        </w:tc>
        <w:tc>
          <w:tcPr>
            <w:tcW w:w="2973" w:type="dxa"/>
            <w:noWrap/>
            <w:vAlign w:val="center"/>
          </w:tcPr>
          <w:p>
            <w:pPr>
              <w:tabs>
                <w:tab w:val="left" w:pos="5040"/>
              </w:tabs>
              <w:rPr>
                <w:rFonts w:hint="eastAsia" w:eastAsia="宋体"/>
                <w:szCs w:val="20"/>
                <w:lang w:val="en-US" w:eastAsia="zh-CN"/>
              </w:rPr>
            </w:pPr>
            <w:r>
              <w:rPr>
                <w:rFonts w:hint="eastAsia"/>
                <w:szCs w:val="20"/>
                <w:lang w:val="en-US" w:eastAsia="zh-CN"/>
              </w:rPr>
              <w:t>5</w:t>
            </w:r>
          </w:p>
        </w:tc>
      </w:tr>
    </w:tbl>
    <w:p>
      <w:pPr>
        <w:tabs>
          <w:tab w:val="left" w:pos="5040"/>
        </w:tabs>
      </w:pPr>
    </w:p>
    <w:p>
      <w:pPr>
        <w:tabs>
          <w:tab w:val="left" w:pos="5040"/>
        </w:tabs>
      </w:pPr>
    </w:p>
    <w:p>
      <w:pPr>
        <w:tabs>
          <w:tab w:val="left" w:pos="5040"/>
        </w:tabs>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29"/>
        <w:gridCol w:w="1701"/>
        <w:gridCol w:w="1560"/>
        <w:gridCol w:w="1275"/>
        <w:gridCol w:w="1418"/>
        <w:gridCol w:w="1276"/>
        <w:gridCol w:w="850"/>
        <w:gridCol w:w="1134"/>
        <w:gridCol w:w="1083"/>
        <w:gridCol w:w="876"/>
        <w:gridCol w:w="986"/>
        <w:gridCol w:w="66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2" w:hRule="atLeast"/>
          <w:jc w:val="center"/>
        </w:trPr>
        <w:tc>
          <w:tcPr>
            <w:tcW w:w="1129" w:type="dxa"/>
            <w:vMerge w:val="restart"/>
            <w:vAlign w:val="center"/>
          </w:tcPr>
          <w:p>
            <w:pPr>
              <w:tabs>
                <w:tab w:val="left" w:pos="5040"/>
              </w:tabs>
              <w:rPr>
                <w:b/>
                <w:bCs/>
                <w:szCs w:val="20"/>
                <w:lang w:val="en-US"/>
              </w:rPr>
            </w:pPr>
            <w:r>
              <w:rPr>
                <w:rFonts w:hint="eastAsia"/>
                <w:b/>
                <w:bCs/>
                <w:szCs w:val="20"/>
              </w:rPr>
              <w:t>企业名称</w:t>
            </w:r>
          </w:p>
        </w:tc>
        <w:tc>
          <w:tcPr>
            <w:tcW w:w="1701" w:type="dxa"/>
            <w:vMerge w:val="restart"/>
            <w:vAlign w:val="center"/>
          </w:tcPr>
          <w:p>
            <w:pPr>
              <w:tabs>
                <w:tab w:val="left" w:pos="5040"/>
              </w:tabs>
              <w:rPr>
                <w:b/>
                <w:bCs/>
                <w:szCs w:val="20"/>
              </w:rPr>
            </w:pPr>
            <w:r>
              <w:rPr>
                <w:rFonts w:hint="eastAsia"/>
                <w:b/>
                <w:bCs/>
                <w:szCs w:val="20"/>
              </w:rPr>
              <w:t>生产线/工序</w:t>
            </w:r>
          </w:p>
        </w:tc>
        <w:tc>
          <w:tcPr>
            <w:tcW w:w="1560" w:type="dxa"/>
            <w:vMerge w:val="restart"/>
            <w:vAlign w:val="center"/>
          </w:tcPr>
          <w:p>
            <w:pPr>
              <w:tabs>
                <w:tab w:val="left" w:pos="5040"/>
              </w:tabs>
              <w:rPr>
                <w:b/>
                <w:bCs/>
                <w:szCs w:val="20"/>
              </w:rPr>
            </w:pPr>
            <w:r>
              <w:rPr>
                <w:rFonts w:hint="eastAsia"/>
                <w:b/>
                <w:bCs/>
                <w:szCs w:val="20"/>
              </w:rPr>
              <w:t>其中备用生产线/工序数量</w:t>
            </w:r>
          </w:p>
        </w:tc>
        <w:tc>
          <w:tcPr>
            <w:tcW w:w="1275" w:type="dxa"/>
            <w:vMerge w:val="restart"/>
            <w:vAlign w:val="center"/>
          </w:tcPr>
          <w:p>
            <w:pPr>
              <w:tabs>
                <w:tab w:val="left" w:pos="5040"/>
              </w:tabs>
              <w:rPr>
                <w:b/>
                <w:bCs/>
                <w:szCs w:val="20"/>
              </w:rPr>
            </w:pPr>
            <w:r>
              <w:rPr>
                <w:rFonts w:hint="eastAsia"/>
                <w:b/>
                <w:bCs/>
                <w:szCs w:val="20"/>
              </w:rPr>
              <w:t>主要产品</w:t>
            </w:r>
          </w:p>
        </w:tc>
        <w:tc>
          <w:tcPr>
            <w:tcW w:w="1418" w:type="dxa"/>
            <w:vMerge w:val="restart"/>
            <w:vAlign w:val="center"/>
          </w:tcPr>
          <w:p>
            <w:pPr>
              <w:tabs>
                <w:tab w:val="left" w:pos="5040"/>
              </w:tabs>
              <w:rPr>
                <w:b/>
                <w:bCs/>
                <w:szCs w:val="20"/>
              </w:rPr>
            </w:pPr>
            <w:r>
              <w:rPr>
                <w:rFonts w:hint="eastAsia"/>
                <w:b/>
                <w:bCs/>
                <w:szCs w:val="20"/>
              </w:rPr>
              <w:t>主要产品年产量</w:t>
            </w:r>
          </w:p>
        </w:tc>
        <w:tc>
          <w:tcPr>
            <w:tcW w:w="1276" w:type="dxa"/>
            <w:vMerge w:val="restart"/>
            <w:vAlign w:val="center"/>
          </w:tcPr>
          <w:p>
            <w:pPr>
              <w:tabs>
                <w:tab w:val="left" w:pos="5040"/>
              </w:tabs>
              <w:rPr>
                <w:b/>
                <w:bCs/>
                <w:szCs w:val="20"/>
              </w:rPr>
            </w:pPr>
            <w:r>
              <w:rPr>
                <w:rFonts w:hint="eastAsia"/>
                <w:b/>
                <w:bCs/>
                <w:szCs w:val="20"/>
              </w:rPr>
              <w:t>产品产量单位（万_/年）</w:t>
            </w:r>
          </w:p>
        </w:tc>
        <w:tc>
          <w:tcPr>
            <w:tcW w:w="850" w:type="dxa"/>
            <w:vMerge w:val="restart"/>
            <w:vAlign w:val="center"/>
          </w:tcPr>
          <w:p>
            <w:pPr>
              <w:tabs>
                <w:tab w:val="left" w:pos="5040"/>
              </w:tabs>
              <w:rPr>
                <w:b/>
                <w:bCs/>
                <w:szCs w:val="20"/>
              </w:rPr>
            </w:pPr>
            <w:r>
              <w:rPr>
                <w:rFonts w:hint="eastAsia"/>
                <w:b/>
                <w:bCs/>
                <w:szCs w:val="20"/>
              </w:rPr>
              <w:t>产能</w:t>
            </w:r>
          </w:p>
        </w:tc>
        <w:tc>
          <w:tcPr>
            <w:tcW w:w="1134" w:type="dxa"/>
            <w:vMerge w:val="restart"/>
            <w:vAlign w:val="center"/>
          </w:tcPr>
          <w:p>
            <w:pPr>
              <w:tabs>
                <w:tab w:val="left" w:pos="5040"/>
              </w:tabs>
              <w:rPr>
                <w:b/>
                <w:bCs/>
                <w:szCs w:val="20"/>
              </w:rPr>
            </w:pPr>
            <w:r>
              <w:rPr>
                <w:rFonts w:hint="eastAsia"/>
                <w:b/>
                <w:bCs/>
                <w:szCs w:val="20"/>
              </w:rPr>
              <w:t>产能单位（万__/年）</w:t>
            </w:r>
          </w:p>
        </w:tc>
        <w:tc>
          <w:tcPr>
            <w:tcW w:w="3605" w:type="dxa"/>
            <w:gridSpan w:val="4"/>
            <w:vAlign w:val="center"/>
          </w:tcPr>
          <w:p>
            <w:pPr>
              <w:tabs>
                <w:tab w:val="left" w:pos="5040"/>
              </w:tabs>
              <w:rPr>
                <w:b/>
                <w:bCs/>
                <w:szCs w:val="20"/>
                <w:lang w:val="en-US"/>
              </w:rPr>
            </w:pPr>
            <w:r>
              <w:rPr>
                <w:rFonts w:hint="eastAsia"/>
                <w:b/>
                <w:bCs/>
                <w:szCs w:val="20"/>
              </w:rPr>
              <w:t>主要污染物排放量</w:t>
            </w:r>
            <w:r>
              <w:rPr>
                <w:rFonts w:hint="eastAsia"/>
                <w:b/>
                <w:bCs/>
                <w:szCs w:val="20"/>
                <w:lang w:val="en-US"/>
              </w:rPr>
              <w:t>（</w:t>
            </w:r>
            <w:r>
              <w:rPr>
                <w:rFonts w:hint="eastAsia"/>
                <w:b/>
                <w:bCs/>
                <w:szCs w:val="20"/>
              </w:rPr>
              <w:t>千克</w:t>
            </w:r>
            <w:r>
              <w:rPr>
                <w:rFonts w:hint="eastAsia"/>
                <w:b/>
                <w:bCs/>
                <w:szCs w:val="20"/>
                <w:lang w:val="en-US"/>
              </w:rPr>
              <w:t>/</w:t>
            </w:r>
            <w:r>
              <w:rPr>
                <w:rFonts w:hint="eastAsia"/>
                <w:b/>
                <w:bCs/>
                <w:szCs w:val="20"/>
              </w:rPr>
              <w:t>天</w:t>
            </w:r>
            <w:r>
              <w:rPr>
                <w:rFonts w:hint="eastAsia"/>
                <w:b/>
                <w:bCs/>
                <w:szCs w:val="20"/>
                <w:lang w:val="en-US"/>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129" w:type="dxa"/>
            <w:vMerge w:val="continue"/>
            <w:noWrap/>
            <w:vAlign w:val="center"/>
          </w:tcPr>
          <w:p>
            <w:pPr>
              <w:tabs>
                <w:tab w:val="left" w:pos="5040"/>
              </w:tabs>
              <w:rPr>
                <w:szCs w:val="20"/>
              </w:rPr>
            </w:pPr>
          </w:p>
        </w:tc>
        <w:tc>
          <w:tcPr>
            <w:tcW w:w="1701" w:type="dxa"/>
            <w:vMerge w:val="continue"/>
            <w:noWrap/>
            <w:vAlign w:val="center"/>
          </w:tcPr>
          <w:p>
            <w:pPr>
              <w:tabs>
                <w:tab w:val="left" w:pos="5040"/>
              </w:tabs>
              <w:rPr>
                <w:szCs w:val="20"/>
              </w:rPr>
            </w:pPr>
          </w:p>
        </w:tc>
        <w:tc>
          <w:tcPr>
            <w:tcW w:w="1560" w:type="dxa"/>
            <w:vMerge w:val="continue"/>
            <w:noWrap/>
            <w:vAlign w:val="center"/>
          </w:tcPr>
          <w:p>
            <w:pPr>
              <w:tabs>
                <w:tab w:val="left" w:pos="5040"/>
              </w:tabs>
              <w:rPr>
                <w:szCs w:val="20"/>
              </w:rPr>
            </w:pPr>
          </w:p>
        </w:tc>
        <w:tc>
          <w:tcPr>
            <w:tcW w:w="1275" w:type="dxa"/>
            <w:vMerge w:val="continue"/>
            <w:noWrap/>
            <w:vAlign w:val="center"/>
          </w:tcPr>
          <w:p>
            <w:pPr>
              <w:tabs>
                <w:tab w:val="left" w:pos="5040"/>
              </w:tabs>
              <w:rPr>
                <w:szCs w:val="20"/>
              </w:rPr>
            </w:pPr>
          </w:p>
        </w:tc>
        <w:tc>
          <w:tcPr>
            <w:tcW w:w="1418" w:type="dxa"/>
            <w:vMerge w:val="continue"/>
            <w:noWrap/>
            <w:vAlign w:val="center"/>
          </w:tcPr>
          <w:p>
            <w:pPr>
              <w:tabs>
                <w:tab w:val="left" w:pos="5040"/>
              </w:tabs>
              <w:rPr>
                <w:szCs w:val="20"/>
              </w:rPr>
            </w:pPr>
          </w:p>
        </w:tc>
        <w:tc>
          <w:tcPr>
            <w:tcW w:w="1276" w:type="dxa"/>
            <w:vMerge w:val="continue"/>
            <w:noWrap/>
            <w:vAlign w:val="center"/>
          </w:tcPr>
          <w:p>
            <w:pPr>
              <w:tabs>
                <w:tab w:val="left" w:pos="5040"/>
              </w:tabs>
              <w:rPr>
                <w:szCs w:val="20"/>
              </w:rPr>
            </w:pPr>
          </w:p>
        </w:tc>
        <w:tc>
          <w:tcPr>
            <w:tcW w:w="850" w:type="dxa"/>
            <w:vMerge w:val="continue"/>
            <w:noWrap/>
            <w:vAlign w:val="center"/>
          </w:tcPr>
          <w:p>
            <w:pPr>
              <w:tabs>
                <w:tab w:val="left" w:pos="5040"/>
              </w:tabs>
              <w:rPr>
                <w:szCs w:val="20"/>
              </w:rPr>
            </w:pPr>
          </w:p>
        </w:tc>
        <w:tc>
          <w:tcPr>
            <w:tcW w:w="1134" w:type="dxa"/>
            <w:vMerge w:val="continue"/>
            <w:noWrap/>
            <w:vAlign w:val="center"/>
          </w:tcPr>
          <w:p>
            <w:pPr>
              <w:tabs>
                <w:tab w:val="left" w:pos="5040"/>
              </w:tabs>
              <w:rPr>
                <w:szCs w:val="20"/>
              </w:rPr>
            </w:pPr>
          </w:p>
        </w:tc>
        <w:tc>
          <w:tcPr>
            <w:tcW w:w="1083" w:type="dxa"/>
            <w:vAlign w:val="center"/>
          </w:tcPr>
          <w:p>
            <w:pPr>
              <w:tabs>
                <w:tab w:val="left" w:pos="5040"/>
              </w:tabs>
              <w:rPr>
                <w:szCs w:val="20"/>
              </w:rPr>
            </w:pPr>
            <w:r>
              <w:rPr>
                <w:rFonts w:hint="eastAsia"/>
                <w:b/>
                <w:bCs/>
                <w:szCs w:val="20"/>
              </w:rPr>
              <w:t>颗粒物</w:t>
            </w:r>
          </w:p>
        </w:tc>
        <w:tc>
          <w:tcPr>
            <w:tcW w:w="876" w:type="dxa"/>
            <w:vAlign w:val="center"/>
          </w:tcPr>
          <w:p>
            <w:pPr>
              <w:tabs>
                <w:tab w:val="left" w:pos="5040"/>
              </w:tabs>
              <w:rPr>
                <w:szCs w:val="20"/>
              </w:rPr>
            </w:pPr>
            <w:r>
              <w:rPr>
                <w:rFonts w:hint="eastAsia"/>
                <w:b/>
                <w:bCs/>
                <w:szCs w:val="20"/>
              </w:rPr>
              <w:t>SO2</w:t>
            </w:r>
          </w:p>
        </w:tc>
        <w:tc>
          <w:tcPr>
            <w:tcW w:w="986" w:type="dxa"/>
            <w:vAlign w:val="center"/>
          </w:tcPr>
          <w:p>
            <w:pPr>
              <w:tabs>
                <w:tab w:val="left" w:pos="5040"/>
              </w:tabs>
              <w:rPr>
                <w:szCs w:val="20"/>
              </w:rPr>
            </w:pPr>
            <w:r>
              <w:rPr>
                <w:rFonts w:hint="eastAsia"/>
                <w:b/>
                <w:bCs/>
                <w:szCs w:val="20"/>
              </w:rPr>
              <w:t>NOx</w:t>
            </w:r>
          </w:p>
        </w:tc>
        <w:tc>
          <w:tcPr>
            <w:tcW w:w="660" w:type="dxa"/>
            <w:vAlign w:val="center"/>
          </w:tcPr>
          <w:p>
            <w:pPr>
              <w:tabs>
                <w:tab w:val="left" w:pos="5040"/>
              </w:tabs>
              <w:rPr>
                <w:szCs w:val="20"/>
              </w:rPr>
            </w:pPr>
            <w:r>
              <w:rPr>
                <w:rFonts w:hint="eastAsia"/>
                <w:b/>
                <w:bCs/>
                <w:szCs w:val="20"/>
              </w:rPr>
              <w:t>VOCs</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6" w:hRule="atLeast"/>
          <w:jc w:val="center"/>
        </w:trPr>
        <w:tc>
          <w:tcPr>
            <w:tcW w:w="1129" w:type="dxa"/>
            <w:noWrap/>
            <w:vAlign w:val="center"/>
          </w:tcPr>
          <w:p>
            <w:pPr>
              <w:tabs>
                <w:tab w:val="left" w:pos="5040"/>
              </w:tabs>
              <w:rPr>
                <w:szCs w:val="20"/>
              </w:rPr>
            </w:pPr>
            <w:r>
              <w:rPr>
                <w:rFonts w:hint="eastAsia"/>
                <w:szCs w:val="20"/>
                <w:lang w:eastAsia="zh-CN"/>
              </w:rPr>
              <w:t>山东正方轮胎有限公司</w:t>
            </w:r>
          </w:p>
        </w:tc>
        <w:tc>
          <w:tcPr>
            <w:tcW w:w="1701" w:type="dxa"/>
            <w:noWrap/>
            <w:vAlign w:val="center"/>
          </w:tcPr>
          <w:p>
            <w:pPr>
              <w:tabs>
                <w:tab w:val="left" w:pos="5040"/>
              </w:tabs>
              <w:rPr>
                <w:rFonts w:hint="eastAsia" w:ascii="宋体" w:hAnsi="宋体" w:eastAsia="宋体" w:cs="宋体"/>
                <w:szCs w:val="20"/>
                <w:lang w:val="en-US" w:eastAsia="zh-CN"/>
              </w:rPr>
            </w:pPr>
            <w:r>
              <w:rPr>
                <w:rFonts w:hint="eastAsia" w:cs="宋体"/>
                <w:szCs w:val="20"/>
                <w:lang w:val="en-US" w:eastAsia="zh-CN"/>
              </w:rPr>
              <w:t>内胎、外胎</w:t>
            </w:r>
          </w:p>
        </w:tc>
        <w:tc>
          <w:tcPr>
            <w:tcW w:w="1560" w:type="dxa"/>
            <w:noWrap/>
            <w:vAlign w:val="center"/>
          </w:tcPr>
          <w:p>
            <w:pPr>
              <w:tabs>
                <w:tab w:val="left" w:pos="5040"/>
              </w:tabs>
              <w:rPr>
                <w:rFonts w:hint="eastAsia" w:eastAsia="宋体"/>
                <w:szCs w:val="20"/>
                <w:lang w:val="en-US" w:eastAsia="zh-CN"/>
              </w:rPr>
            </w:pPr>
            <w:r>
              <w:rPr>
                <w:rFonts w:hint="eastAsia"/>
                <w:szCs w:val="20"/>
                <w:lang w:val="en-US" w:eastAsia="zh-CN"/>
              </w:rPr>
              <w:t>/</w:t>
            </w:r>
          </w:p>
        </w:tc>
        <w:tc>
          <w:tcPr>
            <w:tcW w:w="1275" w:type="dxa"/>
            <w:noWrap/>
            <w:vAlign w:val="center"/>
          </w:tcPr>
          <w:p>
            <w:pPr>
              <w:tabs>
                <w:tab w:val="left" w:pos="5040"/>
              </w:tabs>
              <w:rPr>
                <w:szCs w:val="20"/>
              </w:rPr>
            </w:pPr>
            <w:r>
              <w:rPr>
                <w:rFonts w:hint="eastAsia" w:ascii="Calibri"/>
                <w:sz w:val="18"/>
                <w:szCs w:val="18"/>
              </w:rPr>
              <w:t>摩托车轮胎，电动车轮胎及轻</w:t>
            </w:r>
            <w:r>
              <w:rPr>
                <w:rFonts w:ascii="Calibri"/>
                <w:sz w:val="18"/>
                <w:szCs w:val="18"/>
              </w:rPr>
              <w:t>/</w:t>
            </w:r>
            <w:r>
              <w:rPr>
                <w:rFonts w:hint="eastAsia" w:ascii="Calibri"/>
                <w:sz w:val="18"/>
                <w:szCs w:val="18"/>
              </w:rPr>
              <w:t>微型载重汽车普通断面斜交轮胎外胎和内胎</w:t>
            </w:r>
          </w:p>
        </w:tc>
        <w:tc>
          <w:tcPr>
            <w:tcW w:w="1418" w:type="dxa"/>
            <w:noWrap/>
            <w:vAlign w:val="center"/>
          </w:tcPr>
          <w:p>
            <w:pPr>
              <w:tabs>
                <w:tab w:val="left" w:pos="5040"/>
              </w:tabs>
              <w:rPr>
                <w:sz w:val="21"/>
                <w:szCs w:val="21"/>
              </w:rPr>
            </w:pPr>
            <w:r>
              <w:rPr>
                <w:rFonts w:ascii="宋体" w:hAnsi="宋体" w:cs="宋体"/>
                <w:sz w:val="21"/>
                <w:szCs w:val="21"/>
              </w:rPr>
              <w:t>200</w:t>
            </w:r>
          </w:p>
        </w:tc>
        <w:tc>
          <w:tcPr>
            <w:tcW w:w="1276" w:type="dxa"/>
            <w:noWrap/>
            <w:vAlign w:val="center"/>
          </w:tcPr>
          <w:p>
            <w:pPr>
              <w:tabs>
                <w:tab w:val="left" w:pos="5040"/>
              </w:tabs>
              <w:rPr>
                <w:rFonts w:hint="eastAsia" w:eastAsia="宋体"/>
                <w:szCs w:val="20"/>
                <w:lang w:eastAsia="zh-CN"/>
              </w:rPr>
            </w:pPr>
            <w:r>
              <w:rPr>
                <w:rFonts w:hint="eastAsia"/>
                <w:szCs w:val="20"/>
                <w:lang w:eastAsia="zh-CN"/>
              </w:rPr>
              <w:t>万套</w:t>
            </w:r>
          </w:p>
        </w:tc>
        <w:tc>
          <w:tcPr>
            <w:tcW w:w="850" w:type="dxa"/>
            <w:noWrap/>
            <w:vAlign w:val="center"/>
          </w:tcPr>
          <w:p>
            <w:pPr>
              <w:tabs>
                <w:tab w:val="left" w:pos="5040"/>
              </w:tabs>
              <w:rPr>
                <w:rFonts w:hint="default" w:eastAsia="宋体"/>
                <w:szCs w:val="20"/>
                <w:lang w:val="en-US" w:eastAsia="zh-CN"/>
              </w:rPr>
            </w:pPr>
          </w:p>
        </w:tc>
        <w:tc>
          <w:tcPr>
            <w:tcW w:w="1134" w:type="dxa"/>
            <w:noWrap/>
            <w:vAlign w:val="center"/>
          </w:tcPr>
          <w:p>
            <w:pPr>
              <w:tabs>
                <w:tab w:val="left" w:pos="5040"/>
              </w:tabs>
              <w:rPr>
                <w:szCs w:val="20"/>
              </w:rPr>
            </w:pPr>
          </w:p>
        </w:tc>
        <w:tc>
          <w:tcPr>
            <w:tcW w:w="1083" w:type="dxa"/>
            <w:vAlign w:val="center"/>
          </w:tcPr>
          <w:p>
            <w:pPr>
              <w:tabs>
                <w:tab w:val="left" w:pos="5040"/>
              </w:tabs>
              <w:rPr>
                <w:szCs w:val="20"/>
              </w:rPr>
            </w:pPr>
          </w:p>
        </w:tc>
        <w:tc>
          <w:tcPr>
            <w:tcW w:w="876" w:type="dxa"/>
            <w:vAlign w:val="center"/>
          </w:tcPr>
          <w:p>
            <w:pPr>
              <w:tabs>
                <w:tab w:val="left" w:pos="5040"/>
              </w:tabs>
              <w:rPr>
                <w:szCs w:val="20"/>
              </w:rPr>
            </w:pPr>
          </w:p>
        </w:tc>
        <w:tc>
          <w:tcPr>
            <w:tcW w:w="986" w:type="dxa"/>
            <w:vAlign w:val="center"/>
          </w:tcPr>
          <w:p>
            <w:pPr>
              <w:tabs>
                <w:tab w:val="left" w:pos="5040"/>
              </w:tabs>
              <w:rPr>
                <w:szCs w:val="20"/>
              </w:rPr>
            </w:pPr>
          </w:p>
        </w:tc>
        <w:tc>
          <w:tcPr>
            <w:tcW w:w="660" w:type="dxa"/>
            <w:vAlign w:val="center"/>
          </w:tcPr>
          <w:p>
            <w:pPr>
              <w:tabs>
                <w:tab w:val="left" w:pos="5040"/>
              </w:tabs>
              <w:rPr>
                <w:szCs w:val="20"/>
              </w:rPr>
            </w:pPr>
          </w:p>
        </w:tc>
      </w:tr>
    </w:tbl>
    <w:p>
      <w:pPr>
        <w:tabs>
          <w:tab w:val="left" w:pos="5040"/>
        </w:tabs>
      </w:pPr>
      <w:r>
        <w:br w:type="page"/>
      </w:r>
    </w:p>
    <w:p>
      <w:pPr>
        <w:tabs>
          <w:tab w:val="left" w:pos="5040"/>
        </w:tabs>
      </w:pPr>
    </w:p>
    <w:tbl>
      <w:tblPr>
        <w:tblStyle w:val="15"/>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919"/>
        <w:gridCol w:w="2734"/>
        <w:gridCol w:w="2911"/>
        <w:gridCol w:w="1835"/>
        <w:gridCol w:w="1585"/>
        <w:gridCol w:w="1585"/>
        <w:gridCol w:w="160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1" w:hRule="atLeast"/>
          <w:jc w:val="center"/>
        </w:trPr>
        <w:tc>
          <w:tcPr>
            <w:tcW w:w="676" w:type="pct"/>
            <w:vMerge w:val="restart"/>
            <w:vAlign w:val="center"/>
          </w:tcPr>
          <w:p>
            <w:pPr>
              <w:tabs>
                <w:tab w:val="left" w:pos="5040"/>
              </w:tabs>
              <w:jc w:val="center"/>
              <w:rPr>
                <w:b/>
                <w:bCs/>
                <w:sz w:val="21"/>
                <w:szCs w:val="21"/>
                <w:lang w:val="en-US"/>
              </w:rPr>
            </w:pPr>
            <w:r>
              <w:rPr>
                <w:rFonts w:hint="eastAsia"/>
                <w:b/>
                <w:bCs/>
                <w:sz w:val="21"/>
                <w:szCs w:val="21"/>
              </w:rPr>
              <w:t>企业名称</w:t>
            </w:r>
          </w:p>
        </w:tc>
        <w:tc>
          <w:tcPr>
            <w:tcW w:w="4323" w:type="pct"/>
            <w:gridSpan w:val="6"/>
            <w:vAlign w:val="center"/>
          </w:tcPr>
          <w:p>
            <w:pPr>
              <w:tabs>
                <w:tab w:val="left" w:pos="5040"/>
              </w:tabs>
              <w:jc w:val="center"/>
              <w:rPr>
                <w:b/>
                <w:bCs/>
                <w:sz w:val="21"/>
                <w:szCs w:val="21"/>
              </w:rPr>
            </w:pPr>
            <w:r>
              <w:rPr>
                <w:rFonts w:hint="eastAsia"/>
                <w:b/>
                <w:bCs/>
                <w:sz w:val="21"/>
                <w:szCs w:val="21"/>
              </w:rPr>
              <w:t>红色预警</w:t>
            </w:r>
          </w:p>
          <w:p>
            <w:pPr>
              <w:tabs>
                <w:tab w:val="left" w:pos="5040"/>
              </w:tabs>
              <w:jc w:val="center"/>
              <w:rPr>
                <w:b/>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82" w:hRule="atLeast"/>
          <w:jc w:val="center"/>
        </w:trPr>
        <w:tc>
          <w:tcPr>
            <w:tcW w:w="676" w:type="pct"/>
            <w:vMerge w:val="continue"/>
            <w:vAlign w:val="center"/>
          </w:tcPr>
          <w:p>
            <w:pPr>
              <w:tabs>
                <w:tab w:val="left" w:pos="5040"/>
              </w:tabs>
              <w:jc w:val="center"/>
              <w:rPr>
                <w:b/>
                <w:bCs/>
                <w:sz w:val="21"/>
                <w:szCs w:val="21"/>
              </w:rPr>
            </w:pPr>
          </w:p>
        </w:tc>
        <w:tc>
          <w:tcPr>
            <w:tcW w:w="964" w:type="pct"/>
            <w:vAlign w:val="center"/>
          </w:tcPr>
          <w:p>
            <w:pPr>
              <w:tabs>
                <w:tab w:val="left" w:pos="5040"/>
              </w:tabs>
              <w:jc w:val="center"/>
              <w:rPr>
                <w:b/>
                <w:bCs/>
                <w:sz w:val="21"/>
                <w:szCs w:val="21"/>
              </w:rPr>
            </w:pPr>
            <w:r>
              <w:rPr>
                <w:rFonts w:hint="eastAsia"/>
                <w:b/>
                <w:bCs/>
                <w:sz w:val="21"/>
                <w:szCs w:val="21"/>
              </w:rPr>
              <w:t>减排措施</w:t>
            </w:r>
          </w:p>
        </w:tc>
        <w:tc>
          <w:tcPr>
            <w:tcW w:w="1026" w:type="pct"/>
            <w:vAlign w:val="center"/>
          </w:tcPr>
          <w:p>
            <w:pPr>
              <w:tabs>
                <w:tab w:val="left" w:pos="5040"/>
              </w:tabs>
              <w:jc w:val="center"/>
              <w:rPr>
                <w:b/>
                <w:bCs/>
                <w:sz w:val="21"/>
                <w:szCs w:val="21"/>
              </w:rPr>
            </w:pPr>
            <w:r>
              <w:rPr>
                <w:rFonts w:hint="eastAsia"/>
                <w:b/>
                <w:bCs/>
                <w:sz w:val="21"/>
                <w:szCs w:val="21"/>
              </w:rPr>
              <w:t>应急成本</w:t>
            </w:r>
          </w:p>
          <w:p>
            <w:pPr>
              <w:tabs>
                <w:tab w:val="left" w:pos="5040"/>
              </w:tabs>
              <w:jc w:val="center"/>
              <w:rPr>
                <w:b/>
                <w:bCs/>
                <w:sz w:val="21"/>
                <w:szCs w:val="21"/>
              </w:rPr>
            </w:pPr>
            <w:r>
              <w:rPr>
                <w:rFonts w:hint="eastAsia"/>
                <w:b/>
                <w:bCs/>
                <w:sz w:val="21"/>
                <w:szCs w:val="21"/>
              </w:rPr>
              <w:t>（元/天）</w:t>
            </w:r>
          </w:p>
        </w:tc>
        <w:tc>
          <w:tcPr>
            <w:tcW w:w="647" w:type="pct"/>
            <w:vAlign w:val="center"/>
          </w:tcPr>
          <w:p>
            <w:pPr>
              <w:tabs>
                <w:tab w:val="left" w:pos="5040"/>
              </w:tabs>
              <w:jc w:val="center"/>
              <w:rPr>
                <w:b/>
                <w:bCs/>
                <w:sz w:val="21"/>
                <w:szCs w:val="21"/>
              </w:rPr>
            </w:pPr>
            <w:r>
              <w:rPr>
                <w:rFonts w:hint="eastAsia"/>
                <w:b/>
                <w:bCs/>
                <w:sz w:val="21"/>
                <w:szCs w:val="21"/>
              </w:rPr>
              <w:t>减排颗粒物</w:t>
            </w:r>
          </w:p>
          <w:p>
            <w:pPr>
              <w:tabs>
                <w:tab w:val="left" w:pos="5040"/>
              </w:tabs>
              <w:jc w:val="center"/>
              <w:rPr>
                <w:b/>
                <w:bCs/>
                <w:sz w:val="21"/>
                <w:szCs w:val="21"/>
              </w:rPr>
            </w:pPr>
            <w:r>
              <w:rPr>
                <w:rFonts w:hint="eastAsia"/>
                <w:b/>
                <w:bCs/>
                <w:sz w:val="21"/>
                <w:szCs w:val="21"/>
              </w:rPr>
              <w:t>（千克/天）</w:t>
            </w:r>
          </w:p>
        </w:tc>
        <w:tc>
          <w:tcPr>
            <w:tcW w:w="559" w:type="pct"/>
            <w:vAlign w:val="center"/>
          </w:tcPr>
          <w:p>
            <w:pPr>
              <w:tabs>
                <w:tab w:val="left" w:pos="5040"/>
              </w:tabs>
              <w:jc w:val="center"/>
              <w:rPr>
                <w:b/>
                <w:bCs/>
                <w:sz w:val="21"/>
                <w:szCs w:val="21"/>
              </w:rPr>
            </w:pPr>
            <w:r>
              <w:rPr>
                <w:rFonts w:hint="eastAsia"/>
                <w:b/>
                <w:bCs/>
                <w:sz w:val="21"/>
                <w:szCs w:val="21"/>
              </w:rPr>
              <w:t>减排SO</w:t>
            </w:r>
            <w:r>
              <w:rPr>
                <w:rFonts w:hint="eastAsia"/>
                <w:b/>
                <w:bCs/>
                <w:sz w:val="21"/>
                <w:szCs w:val="21"/>
                <w:vertAlign w:val="subscript"/>
              </w:rPr>
              <w:t>2</w:t>
            </w:r>
          </w:p>
          <w:p>
            <w:pPr>
              <w:tabs>
                <w:tab w:val="left" w:pos="5040"/>
              </w:tabs>
              <w:jc w:val="center"/>
              <w:rPr>
                <w:b/>
                <w:bCs/>
                <w:sz w:val="21"/>
                <w:szCs w:val="21"/>
              </w:rPr>
            </w:pPr>
            <w:r>
              <w:rPr>
                <w:rFonts w:hint="eastAsia"/>
                <w:b/>
                <w:bCs/>
                <w:sz w:val="21"/>
                <w:szCs w:val="21"/>
              </w:rPr>
              <w:t>（千克/天）</w:t>
            </w:r>
          </w:p>
        </w:tc>
        <w:tc>
          <w:tcPr>
            <w:tcW w:w="559" w:type="pct"/>
            <w:vAlign w:val="center"/>
          </w:tcPr>
          <w:p>
            <w:pPr>
              <w:tabs>
                <w:tab w:val="left" w:pos="5040"/>
              </w:tabs>
              <w:jc w:val="center"/>
              <w:rPr>
                <w:b/>
                <w:bCs/>
                <w:sz w:val="21"/>
                <w:szCs w:val="21"/>
              </w:rPr>
            </w:pPr>
            <w:r>
              <w:rPr>
                <w:rFonts w:hint="eastAsia"/>
                <w:b/>
                <w:bCs/>
                <w:sz w:val="21"/>
                <w:szCs w:val="21"/>
              </w:rPr>
              <w:t>减排N</w:t>
            </w:r>
            <w:r>
              <w:rPr>
                <w:b/>
                <w:bCs/>
                <w:sz w:val="21"/>
                <w:szCs w:val="21"/>
              </w:rPr>
              <w:t>O</w:t>
            </w:r>
            <w:r>
              <w:rPr>
                <w:rFonts w:hint="eastAsia"/>
                <w:b/>
                <w:bCs/>
                <w:sz w:val="21"/>
                <w:szCs w:val="21"/>
              </w:rPr>
              <w:t>x</w:t>
            </w:r>
          </w:p>
          <w:p>
            <w:pPr>
              <w:tabs>
                <w:tab w:val="left" w:pos="5040"/>
              </w:tabs>
              <w:jc w:val="center"/>
              <w:rPr>
                <w:b/>
                <w:bCs/>
                <w:sz w:val="21"/>
                <w:szCs w:val="21"/>
              </w:rPr>
            </w:pPr>
            <w:r>
              <w:rPr>
                <w:rFonts w:hint="eastAsia"/>
                <w:b/>
                <w:bCs/>
                <w:sz w:val="21"/>
                <w:szCs w:val="21"/>
              </w:rPr>
              <w:t>（千克/天）</w:t>
            </w:r>
          </w:p>
        </w:tc>
        <w:tc>
          <w:tcPr>
            <w:tcW w:w="566" w:type="pct"/>
            <w:vAlign w:val="center"/>
          </w:tcPr>
          <w:p>
            <w:pPr>
              <w:tabs>
                <w:tab w:val="left" w:pos="5040"/>
              </w:tabs>
              <w:jc w:val="center"/>
              <w:rPr>
                <w:b/>
                <w:bCs/>
                <w:sz w:val="21"/>
                <w:szCs w:val="21"/>
              </w:rPr>
            </w:pPr>
            <w:r>
              <w:rPr>
                <w:rFonts w:hint="eastAsia"/>
                <w:b/>
                <w:bCs/>
                <w:sz w:val="21"/>
                <w:szCs w:val="21"/>
              </w:rPr>
              <w:t>减排VOCs</w:t>
            </w:r>
          </w:p>
          <w:p>
            <w:pPr>
              <w:tabs>
                <w:tab w:val="left" w:pos="5040"/>
              </w:tabs>
              <w:jc w:val="center"/>
              <w:rPr>
                <w:b/>
                <w:bCs/>
                <w:sz w:val="21"/>
                <w:szCs w:val="21"/>
              </w:rPr>
            </w:pPr>
            <w:r>
              <w:rPr>
                <w:rFonts w:hint="eastAsia"/>
                <w:b/>
                <w:bCs/>
                <w:sz w:val="21"/>
                <w:szCs w:val="21"/>
              </w:rPr>
              <w:t>（千克/天）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1" w:hRule="atLeast"/>
          <w:jc w:val="center"/>
        </w:trPr>
        <w:tc>
          <w:tcPr>
            <w:tcW w:w="676" w:type="pct"/>
            <w:noWrap/>
            <w:vAlign w:val="center"/>
          </w:tcPr>
          <w:p>
            <w:pPr>
              <w:tabs>
                <w:tab w:val="left" w:pos="5040"/>
              </w:tabs>
              <w:rPr>
                <w:b/>
                <w:bCs/>
                <w:sz w:val="18"/>
                <w:szCs w:val="18"/>
              </w:rPr>
            </w:pPr>
            <w:r>
              <w:rPr>
                <w:rFonts w:hint="eastAsia"/>
                <w:b/>
                <w:bCs/>
                <w:szCs w:val="20"/>
                <w:lang w:eastAsia="zh-CN"/>
              </w:rPr>
              <w:t>山东正方轮胎有限公司</w:t>
            </w:r>
          </w:p>
        </w:tc>
        <w:tc>
          <w:tcPr>
            <w:tcW w:w="964" w:type="pct"/>
            <w:noWrap/>
            <w:vAlign w:val="center"/>
          </w:tcPr>
          <w:p>
            <w:pPr>
              <w:tabs>
                <w:tab w:val="left" w:pos="5040"/>
              </w:tabs>
              <w:rPr>
                <w:rFonts w:hint="eastAsia" w:eastAsia="宋体"/>
                <w:b/>
                <w:bCs/>
                <w:sz w:val="18"/>
                <w:szCs w:val="18"/>
                <w:lang w:eastAsia="zh-CN"/>
              </w:rPr>
            </w:pPr>
            <w:r>
              <w:rPr>
                <w:rFonts w:hint="eastAsia"/>
                <w:b/>
                <w:bCs/>
                <w:sz w:val="18"/>
                <w:szCs w:val="18"/>
                <w:lang w:eastAsia="zh-CN"/>
              </w:rPr>
              <w:t>停产</w:t>
            </w:r>
          </w:p>
        </w:tc>
        <w:tc>
          <w:tcPr>
            <w:tcW w:w="1026" w:type="pct"/>
            <w:noWrap/>
            <w:vAlign w:val="center"/>
          </w:tcPr>
          <w:p>
            <w:pPr>
              <w:tabs>
                <w:tab w:val="left" w:pos="5040"/>
              </w:tabs>
              <w:rPr>
                <w:sz w:val="18"/>
                <w:szCs w:val="18"/>
              </w:rPr>
            </w:pPr>
          </w:p>
        </w:tc>
        <w:tc>
          <w:tcPr>
            <w:tcW w:w="647" w:type="pct"/>
            <w:noWrap/>
            <w:vAlign w:val="center"/>
          </w:tcPr>
          <w:p>
            <w:pPr>
              <w:tabs>
                <w:tab w:val="left" w:pos="5040"/>
              </w:tabs>
              <w:rPr>
                <w:sz w:val="18"/>
                <w:szCs w:val="18"/>
              </w:rPr>
            </w:pPr>
          </w:p>
        </w:tc>
        <w:tc>
          <w:tcPr>
            <w:tcW w:w="559" w:type="pct"/>
            <w:noWrap/>
            <w:vAlign w:val="center"/>
          </w:tcPr>
          <w:p>
            <w:pPr>
              <w:tabs>
                <w:tab w:val="left" w:pos="5040"/>
              </w:tabs>
              <w:rPr>
                <w:sz w:val="18"/>
                <w:szCs w:val="18"/>
              </w:rPr>
            </w:pPr>
          </w:p>
        </w:tc>
        <w:tc>
          <w:tcPr>
            <w:tcW w:w="559" w:type="pct"/>
            <w:noWrap/>
            <w:vAlign w:val="center"/>
          </w:tcPr>
          <w:p>
            <w:pPr>
              <w:tabs>
                <w:tab w:val="left" w:pos="5040"/>
              </w:tabs>
              <w:rPr>
                <w:sz w:val="18"/>
                <w:szCs w:val="18"/>
              </w:rPr>
            </w:pPr>
          </w:p>
        </w:tc>
        <w:tc>
          <w:tcPr>
            <w:tcW w:w="566" w:type="pct"/>
            <w:noWrap/>
            <w:vAlign w:val="center"/>
          </w:tcPr>
          <w:p>
            <w:pPr>
              <w:tabs>
                <w:tab w:val="left" w:pos="5040"/>
              </w:tabs>
              <w:rPr>
                <w:sz w:val="18"/>
                <w:szCs w:val="18"/>
              </w:rPr>
            </w:pPr>
          </w:p>
        </w:tc>
      </w:tr>
    </w:tbl>
    <w:p>
      <w:pPr>
        <w:tabs>
          <w:tab w:val="left" w:pos="5040"/>
        </w:tabs>
      </w:pPr>
    </w:p>
    <w:tbl>
      <w:tblPr>
        <w:tblStyle w:val="15"/>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65"/>
        <w:gridCol w:w="2775"/>
        <w:gridCol w:w="2924"/>
        <w:gridCol w:w="1835"/>
        <w:gridCol w:w="1585"/>
        <w:gridCol w:w="1585"/>
        <w:gridCol w:w="160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6" w:hRule="atLeast"/>
          <w:jc w:val="center"/>
        </w:trPr>
        <w:tc>
          <w:tcPr>
            <w:tcW w:w="657" w:type="pct"/>
            <w:vMerge w:val="restart"/>
            <w:vAlign w:val="center"/>
          </w:tcPr>
          <w:p>
            <w:pPr>
              <w:tabs>
                <w:tab w:val="left" w:pos="5040"/>
              </w:tabs>
              <w:jc w:val="center"/>
              <w:rPr>
                <w:b/>
                <w:bCs/>
                <w:sz w:val="21"/>
                <w:szCs w:val="21"/>
              </w:rPr>
            </w:pPr>
            <w:r>
              <w:rPr>
                <w:rFonts w:hint="eastAsia"/>
                <w:b/>
                <w:bCs/>
                <w:sz w:val="21"/>
                <w:szCs w:val="21"/>
              </w:rPr>
              <w:t>企业名称</w:t>
            </w:r>
          </w:p>
        </w:tc>
        <w:tc>
          <w:tcPr>
            <w:tcW w:w="4342" w:type="pct"/>
            <w:gridSpan w:val="6"/>
            <w:vAlign w:val="center"/>
          </w:tcPr>
          <w:p>
            <w:pPr>
              <w:tabs>
                <w:tab w:val="left" w:pos="5040"/>
              </w:tabs>
              <w:jc w:val="center"/>
              <w:rPr>
                <w:b/>
                <w:bCs/>
                <w:sz w:val="21"/>
                <w:szCs w:val="21"/>
              </w:rPr>
            </w:pPr>
            <w:r>
              <w:rPr>
                <w:rFonts w:hint="eastAsia"/>
                <w:b/>
                <w:bCs/>
                <w:sz w:val="21"/>
                <w:szCs w:val="21"/>
              </w:rPr>
              <w:t>橙色预警</w:t>
            </w:r>
          </w:p>
          <w:p>
            <w:pPr>
              <w:tabs>
                <w:tab w:val="left" w:pos="5040"/>
              </w:tabs>
              <w:jc w:val="center"/>
              <w:rPr>
                <w:b/>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82" w:hRule="atLeast"/>
          <w:jc w:val="center"/>
        </w:trPr>
        <w:tc>
          <w:tcPr>
            <w:tcW w:w="657" w:type="pct"/>
            <w:vMerge w:val="continue"/>
            <w:vAlign w:val="center"/>
          </w:tcPr>
          <w:p>
            <w:pPr>
              <w:tabs>
                <w:tab w:val="left" w:pos="5040"/>
              </w:tabs>
              <w:jc w:val="center"/>
              <w:rPr>
                <w:b/>
                <w:bCs/>
                <w:sz w:val="21"/>
                <w:szCs w:val="21"/>
              </w:rPr>
            </w:pPr>
          </w:p>
        </w:tc>
        <w:tc>
          <w:tcPr>
            <w:tcW w:w="978" w:type="pct"/>
            <w:vAlign w:val="center"/>
          </w:tcPr>
          <w:p>
            <w:pPr>
              <w:tabs>
                <w:tab w:val="left" w:pos="5040"/>
              </w:tabs>
              <w:jc w:val="center"/>
              <w:rPr>
                <w:b/>
                <w:bCs/>
                <w:sz w:val="21"/>
                <w:szCs w:val="21"/>
              </w:rPr>
            </w:pPr>
            <w:r>
              <w:rPr>
                <w:rFonts w:hint="eastAsia"/>
                <w:b/>
                <w:bCs/>
                <w:sz w:val="21"/>
                <w:szCs w:val="21"/>
              </w:rPr>
              <w:t>减排措施</w:t>
            </w:r>
          </w:p>
        </w:tc>
        <w:tc>
          <w:tcPr>
            <w:tcW w:w="1031" w:type="pct"/>
            <w:vAlign w:val="center"/>
          </w:tcPr>
          <w:p>
            <w:pPr>
              <w:tabs>
                <w:tab w:val="left" w:pos="5040"/>
              </w:tabs>
              <w:jc w:val="center"/>
              <w:rPr>
                <w:b/>
                <w:bCs/>
                <w:sz w:val="21"/>
                <w:szCs w:val="21"/>
              </w:rPr>
            </w:pPr>
            <w:r>
              <w:rPr>
                <w:rFonts w:hint="eastAsia"/>
                <w:b/>
                <w:bCs/>
                <w:sz w:val="21"/>
                <w:szCs w:val="21"/>
              </w:rPr>
              <w:t>应急成本</w:t>
            </w:r>
          </w:p>
          <w:p>
            <w:pPr>
              <w:tabs>
                <w:tab w:val="left" w:pos="5040"/>
              </w:tabs>
              <w:jc w:val="center"/>
              <w:rPr>
                <w:b/>
                <w:bCs/>
                <w:sz w:val="21"/>
                <w:szCs w:val="21"/>
              </w:rPr>
            </w:pPr>
            <w:r>
              <w:rPr>
                <w:rFonts w:hint="eastAsia"/>
                <w:b/>
                <w:bCs/>
                <w:sz w:val="21"/>
                <w:szCs w:val="21"/>
              </w:rPr>
              <w:t>（元/天）</w:t>
            </w:r>
          </w:p>
        </w:tc>
        <w:tc>
          <w:tcPr>
            <w:tcW w:w="647" w:type="pct"/>
            <w:vAlign w:val="center"/>
          </w:tcPr>
          <w:p>
            <w:pPr>
              <w:tabs>
                <w:tab w:val="left" w:pos="5040"/>
              </w:tabs>
              <w:jc w:val="center"/>
              <w:rPr>
                <w:b/>
                <w:bCs/>
                <w:sz w:val="21"/>
                <w:szCs w:val="21"/>
              </w:rPr>
            </w:pPr>
            <w:r>
              <w:rPr>
                <w:rFonts w:hint="eastAsia"/>
                <w:b/>
                <w:bCs/>
                <w:sz w:val="21"/>
                <w:szCs w:val="21"/>
              </w:rPr>
              <w:t>减排颗粒物</w:t>
            </w:r>
          </w:p>
          <w:p>
            <w:pPr>
              <w:tabs>
                <w:tab w:val="left" w:pos="5040"/>
              </w:tabs>
              <w:jc w:val="center"/>
              <w:rPr>
                <w:b/>
                <w:bCs/>
                <w:sz w:val="21"/>
                <w:szCs w:val="21"/>
              </w:rPr>
            </w:pPr>
            <w:r>
              <w:rPr>
                <w:rFonts w:hint="eastAsia"/>
                <w:b/>
                <w:bCs/>
                <w:sz w:val="21"/>
                <w:szCs w:val="21"/>
              </w:rPr>
              <w:t>（千克/天）</w:t>
            </w:r>
          </w:p>
        </w:tc>
        <w:tc>
          <w:tcPr>
            <w:tcW w:w="559" w:type="pct"/>
            <w:vAlign w:val="center"/>
          </w:tcPr>
          <w:p>
            <w:pPr>
              <w:tabs>
                <w:tab w:val="left" w:pos="5040"/>
              </w:tabs>
              <w:jc w:val="center"/>
              <w:rPr>
                <w:b/>
                <w:bCs/>
                <w:sz w:val="21"/>
                <w:szCs w:val="21"/>
              </w:rPr>
            </w:pPr>
            <w:r>
              <w:rPr>
                <w:rFonts w:hint="eastAsia"/>
                <w:b/>
                <w:bCs/>
                <w:sz w:val="21"/>
                <w:szCs w:val="21"/>
              </w:rPr>
              <w:t>减排SO2</w:t>
            </w:r>
          </w:p>
          <w:p>
            <w:pPr>
              <w:tabs>
                <w:tab w:val="left" w:pos="5040"/>
              </w:tabs>
              <w:jc w:val="center"/>
              <w:rPr>
                <w:b/>
                <w:bCs/>
                <w:sz w:val="21"/>
                <w:szCs w:val="21"/>
              </w:rPr>
            </w:pPr>
            <w:r>
              <w:rPr>
                <w:rFonts w:hint="eastAsia"/>
                <w:b/>
                <w:bCs/>
                <w:sz w:val="21"/>
                <w:szCs w:val="21"/>
              </w:rPr>
              <w:t>（千克/天）</w:t>
            </w:r>
          </w:p>
        </w:tc>
        <w:tc>
          <w:tcPr>
            <w:tcW w:w="559" w:type="pct"/>
            <w:vAlign w:val="center"/>
          </w:tcPr>
          <w:p>
            <w:pPr>
              <w:tabs>
                <w:tab w:val="left" w:pos="5040"/>
              </w:tabs>
              <w:jc w:val="center"/>
              <w:rPr>
                <w:b/>
                <w:bCs/>
                <w:sz w:val="21"/>
                <w:szCs w:val="21"/>
              </w:rPr>
            </w:pPr>
            <w:r>
              <w:rPr>
                <w:rFonts w:hint="eastAsia"/>
                <w:b/>
                <w:bCs/>
                <w:sz w:val="21"/>
                <w:szCs w:val="21"/>
              </w:rPr>
              <w:t>减排N</w:t>
            </w:r>
            <w:r>
              <w:rPr>
                <w:b/>
                <w:bCs/>
                <w:sz w:val="21"/>
                <w:szCs w:val="21"/>
              </w:rPr>
              <w:t>O</w:t>
            </w:r>
            <w:r>
              <w:rPr>
                <w:rFonts w:hint="eastAsia"/>
                <w:b/>
                <w:bCs/>
                <w:sz w:val="21"/>
                <w:szCs w:val="21"/>
              </w:rPr>
              <w:t>x</w:t>
            </w:r>
          </w:p>
          <w:p>
            <w:pPr>
              <w:tabs>
                <w:tab w:val="left" w:pos="5040"/>
              </w:tabs>
              <w:jc w:val="center"/>
              <w:rPr>
                <w:b/>
                <w:bCs/>
                <w:sz w:val="21"/>
                <w:szCs w:val="21"/>
              </w:rPr>
            </w:pPr>
            <w:r>
              <w:rPr>
                <w:rFonts w:hint="eastAsia"/>
                <w:b/>
                <w:bCs/>
                <w:sz w:val="21"/>
                <w:szCs w:val="21"/>
              </w:rPr>
              <w:t>（千克/天）</w:t>
            </w:r>
          </w:p>
        </w:tc>
        <w:tc>
          <w:tcPr>
            <w:tcW w:w="566" w:type="pct"/>
            <w:vAlign w:val="center"/>
          </w:tcPr>
          <w:p>
            <w:pPr>
              <w:tabs>
                <w:tab w:val="left" w:pos="5040"/>
              </w:tabs>
              <w:jc w:val="center"/>
              <w:rPr>
                <w:b/>
                <w:bCs/>
                <w:sz w:val="21"/>
                <w:szCs w:val="21"/>
              </w:rPr>
            </w:pPr>
            <w:r>
              <w:rPr>
                <w:rFonts w:hint="eastAsia"/>
                <w:b/>
                <w:bCs/>
                <w:sz w:val="21"/>
                <w:szCs w:val="21"/>
              </w:rPr>
              <w:t>减排VOCs</w:t>
            </w:r>
          </w:p>
          <w:p>
            <w:pPr>
              <w:tabs>
                <w:tab w:val="left" w:pos="5040"/>
              </w:tabs>
              <w:jc w:val="center"/>
              <w:rPr>
                <w:b/>
                <w:bCs/>
                <w:sz w:val="21"/>
                <w:szCs w:val="21"/>
              </w:rPr>
            </w:pPr>
            <w:r>
              <w:rPr>
                <w:rFonts w:hint="eastAsia"/>
                <w:b/>
                <w:bCs/>
                <w:sz w:val="21"/>
                <w:szCs w:val="21"/>
              </w:rPr>
              <w:t>（千克/天）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8" w:hRule="atLeast"/>
          <w:jc w:val="center"/>
        </w:trPr>
        <w:tc>
          <w:tcPr>
            <w:tcW w:w="657" w:type="pct"/>
            <w:noWrap/>
            <w:vAlign w:val="center"/>
          </w:tcPr>
          <w:p>
            <w:pPr>
              <w:tabs>
                <w:tab w:val="left" w:pos="5040"/>
              </w:tabs>
              <w:rPr>
                <w:b/>
                <w:bCs/>
                <w:sz w:val="18"/>
                <w:szCs w:val="18"/>
              </w:rPr>
            </w:pPr>
            <w:r>
              <w:rPr>
                <w:rFonts w:hint="eastAsia"/>
                <w:b/>
                <w:bCs/>
                <w:szCs w:val="20"/>
                <w:lang w:eastAsia="zh-CN"/>
              </w:rPr>
              <w:t>山东正方轮胎有限公司</w:t>
            </w:r>
          </w:p>
        </w:tc>
        <w:tc>
          <w:tcPr>
            <w:tcW w:w="978" w:type="pct"/>
            <w:noWrap/>
            <w:vAlign w:val="center"/>
          </w:tcPr>
          <w:p>
            <w:pPr>
              <w:tabs>
                <w:tab w:val="left" w:pos="5040"/>
              </w:tabs>
              <w:rPr>
                <w:b/>
                <w:bCs/>
                <w:sz w:val="18"/>
                <w:szCs w:val="18"/>
              </w:rPr>
            </w:pPr>
            <w:r>
              <w:rPr>
                <w:rFonts w:hint="eastAsia" w:ascii="宋体" w:hAnsi="宋体" w:cs="宋体"/>
                <w:b/>
                <w:bCs/>
                <w:kern w:val="0"/>
                <w:sz w:val="24"/>
                <w:szCs w:val="24"/>
              </w:rPr>
              <w:t>停产</w:t>
            </w:r>
            <w:r>
              <w:rPr>
                <w:rFonts w:ascii="宋体" w:hAnsi="宋体" w:cs="宋体"/>
                <w:b/>
                <w:bCs/>
                <w:kern w:val="0"/>
                <w:sz w:val="24"/>
                <w:szCs w:val="24"/>
              </w:rPr>
              <w:t xml:space="preserve"> 50%</w:t>
            </w:r>
          </w:p>
        </w:tc>
        <w:tc>
          <w:tcPr>
            <w:tcW w:w="1031" w:type="pct"/>
            <w:noWrap/>
            <w:vAlign w:val="center"/>
          </w:tcPr>
          <w:p>
            <w:pPr>
              <w:tabs>
                <w:tab w:val="left" w:pos="5040"/>
              </w:tabs>
              <w:rPr>
                <w:sz w:val="18"/>
                <w:szCs w:val="18"/>
              </w:rPr>
            </w:pPr>
          </w:p>
        </w:tc>
        <w:tc>
          <w:tcPr>
            <w:tcW w:w="647" w:type="pct"/>
            <w:noWrap/>
            <w:vAlign w:val="center"/>
          </w:tcPr>
          <w:p>
            <w:pPr>
              <w:tabs>
                <w:tab w:val="left" w:pos="5040"/>
              </w:tabs>
              <w:rPr>
                <w:sz w:val="18"/>
                <w:szCs w:val="18"/>
              </w:rPr>
            </w:pPr>
          </w:p>
        </w:tc>
        <w:tc>
          <w:tcPr>
            <w:tcW w:w="559" w:type="pct"/>
            <w:noWrap/>
            <w:vAlign w:val="center"/>
          </w:tcPr>
          <w:p>
            <w:pPr>
              <w:tabs>
                <w:tab w:val="left" w:pos="5040"/>
              </w:tabs>
              <w:rPr>
                <w:sz w:val="18"/>
                <w:szCs w:val="18"/>
              </w:rPr>
            </w:pPr>
          </w:p>
        </w:tc>
        <w:tc>
          <w:tcPr>
            <w:tcW w:w="559" w:type="pct"/>
            <w:noWrap/>
            <w:vAlign w:val="center"/>
          </w:tcPr>
          <w:p>
            <w:pPr>
              <w:tabs>
                <w:tab w:val="left" w:pos="5040"/>
              </w:tabs>
              <w:rPr>
                <w:sz w:val="18"/>
                <w:szCs w:val="18"/>
              </w:rPr>
            </w:pPr>
          </w:p>
        </w:tc>
        <w:tc>
          <w:tcPr>
            <w:tcW w:w="566" w:type="pct"/>
            <w:noWrap/>
            <w:vAlign w:val="center"/>
          </w:tcPr>
          <w:p>
            <w:pPr>
              <w:tabs>
                <w:tab w:val="left" w:pos="5040"/>
              </w:tabs>
              <w:rPr>
                <w:sz w:val="18"/>
                <w:szCs w:val="18"/>
              </w:rPr>
            </w:pPr>
          </w:p>
        </w:tc>
      </w:tr>
    </w:tbl>
    <w:p>
      <w:pPr>
        <w:tabs>
          <w:tab w:val="left" w:pos="5040"/>
        </w:tabs>
      </w:pPr>
    </w:p>
    <w:tbl>
      <w:tblPr>
        <w:tblStyle w:val="15"/>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11"/>
        <w:gridCol w:w="2842"/>
        <w:gridCol w:w="2911"/>
        <w:gridCol w:w="1835"/>
        <w:gridCol w:w="1585"/>
        <w:gridCol w:w="1585"/>
        <w:gridCol w:w="160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4" w:hRule="atLeast"/>
          <w:jc w:val="center"/>
        </w:trPr>
        <w:tc>
          <w:tcPr>
            <w:tcW w:w="638" w:type="pct"/>
            <w:vMerge w:val="restart"/>
            <w:vAlign w:val="center"/>
          </w:tcPr>
          <w:p>
            <w:pPr>
              <w:tabs>
                <w:tab w:val="left" w:pos="5040"/>
              </w:tabs>
              <w:jc w:val="center"/>
              <w:rPr>
                <w:b/>
                <w:bCs/>
                <w:sz w:val="21"/>
                <w:szCs w:val="21"/>
              </w:rPr>
            </w:pPr>
            <w:r>
              <w:rPr>
                <w:rFonts w:hint="eastAsia"/>
                <w:b/>
                <w:bCs/>
                <w:sz w:val="21"/>
                <w:szCs w:val="21"/>
              </w:rPr>
              <w:t>企业名称</w:t>
            </w:r>
          </w:p>
        </w:tc>
        <w:tc>
          <w:tcPr>
            <w:tcW w:w="4361" w:type="pct"/>
            <w:gridSpan w:val="6"/>
            <w:vAlign w:val="center"/>
          </w:tcPr>
          <w:p>
            <w:pPr>
              <w:tabs>
                <w:tab w:val="left" w:pos="5040"/>
              </w:tabs>
              <w:jc w:val="center"/>
              <w:rPr>
                <w:b/>
                <w:bCs/>
                <w:sz w:val="21"/>
                <w:szCs w:val="21"/>
              </w:rPr>
            </w:pPr>
            <w:r>
              <w:rPr>
                <w:rFonts w:hint="eastAsia"/>
                <w:b/>
                <w:bCs/>
                <w:sz w:val="21"/>
                <w:szCs w:val="21"/>
              </w:rPr>
              <w:t>黄色预警</w:t>
            </w:r>
          </w:p>
          <w:p>
            <w:pPr>
              <w:tabs>
                <w:tab w:val="left" w:pos="5040"/>
              </w:tabs>
              <w:jc w:val="center"/>
              <w:rPr>
                <w:b/>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82" w:hRule="atLeast"/>
          <w:jc w:val="center"/>
        </w:trPr>
        <w:tc>
          <w:tcPr>
            <w:tcW w:w="638" w:type="pct"/>
            <w:vMerge w:val="continue"/>
            <w:vAlign w:val="center"/>
          </w:tcPr>
          <w:p>
            <w:pPr>
              <w:tabs>
                <w:tab w:val="left" w:pos="5040"/>
              </w:tabs>
              <w:jc w:val="center"/>
              <w:rPr>
                <w:b/>
                <w:bCs/>
                <w:sz w:val="21"/>
                <w:szCs w:val="21"/>
              </w:rPr>
            </w:pPr>
          </w:p>
        </w:tc>
        <w:tc>
          <w:tcPr>
            <w:tcW w:w="1002" w:type="pct"/>
            <w:vAlign w:val="center"/>
          </w:tcPr>
          <w:p>
            <w:pPr>
              <w:tabs>
                <w:tab w:val="left" w:pos="5040"/>
              </w:tabs>
              <w:jc w:val="center"/>
              <w:rPr>
                <w:b/>
                <w:bCs/>
                <w:sz w:val="21"/>
                <w:szCs w:val="21"/>
              </w:rPr>
            </w:pPr>
            <w:r>
              <w:rPr>
                <w:rFonts w:hint="eastAsia"/>
                <w:b/>
                <w:bCs/>
                <w:sz w:val="21"/>
                <w:szCs w:val="21"/>
              </w:rPr>
              <w:t>减排措施</w:t>
            </w:r>
          </w:p>
        </w:tc>
        <w:tc>
          <w:tcPr>
            <w:tcW w:w="1026" w:type="pct"/>
            <w:vAlign w:val="center"/>
          </w:tcPr>
          <w:p>
            <w:pPr>
              <w:tabs>
                <w:tab w:val="left" w:pos="5040"/>
              </w:tabs>
              <w:jc w:val="center"/>
              <w:rPr>
                <w:b/>
                <w:bCs/>
                <w:sz w:val="21"/>
                <w:szCs w:val="21"/>
              </w:rPr>
            </w:pPr>
            <w:r>
              <w:rPr>
                <w:rFonts w:hint="eastAsia"/>
                <w:b/>
                <w:bCs/>
                <w:sz w:val="21"/>
                <w:szCs w:val="21"/>
              </w:rPr>
              <w:t>应急成本</w:t>
            </w:r>
          </w:p>
          <w:p>
            <w:pPr>
              <w:tabs>
                <w:tab w:val="left" w:pos="5040"/>
              </w:tabs>
              <w:jc w:val="center"/>
              <w:rPr>
                <w:b/>
                <w:bCs/>
                <w:sz w:val="21"/>
                <w:szCs w:val="21"/>
              </w:rPr>
            </w:pPr>
            <w:r>
              <w:rPr>
                <w:rFonts w:hint="eastAsia"/>
                <w:b/>
                <w:bCs/>
                <w:sz w:val="21"/>
                <w:szCs w:val="21"/>
              </w:rPr>
              <w:t>（元/天）</w:t>
            </w:r>
          </w:p>
        </w:tc>
        <w:tc>
          <w:tcPr>
            <w:tcW w:w="647" w:type="pct"/>
            <w:vAlign w:val="center"/>
          </w:tcPr>
          <w:p>
            <w:pPr>
              <w:tabs>
                <w:tab w:val="left" w:pos="5040"/>
              </w:tabs>
              <w:jc w:val="center"/>
              <w:rPr>
                <w:b/>
                <w:bCs/>
                <w:sz w:val="21"/>
                <w:szCs w:val="21"/>
              </w:rPr>
            </w:pPr>
            <w:r>
              <w:rPr>
                <w:rFonts w:hint="eastAsia"/>
                <w:b/>
                <w:bCs/>
                <w:sz w:val="21"/>
                <w:szCs w:val="21"/>
              </w:rPr>
              <w:t>减排颗粒物</w:t>
            </w:r>
          </w:p>
          <w:p>
            <w:pPr>
              <w:tabs>
                <w:tab w:val="left" w:pos="5040"/>
              </w:tabs>
              <w:jc w:val="center"/>
              <w:rPr>
                <w:b/>
                <w:bCs/>
                <w:sz w:val="21"/>
                <w:szCs w:val="21"/>
              </w:rPr>
            </w:pPr>
            <w:r>
              <w:rPr>
                <w:rFonts w:hint="eastAsia"/>
                <w:b/>
                <w:bCs/>
                <w:sz w:val="21"/>
                <w:szCs w:val="21"/>
              </w:rPr>
              <w:t>（千克/天）</w:t>
            </w:r>
          </w:p>
        </w:tc>
        <w:tc>
          <w:tcPr>
            <w:tcW w:w="559" w:type="pct"/>
            <w:vAlign w:val="center"/>
          </w:tcPr>
          <w:p>
            <w:pPr>
              <w:tabs>
                <w:tab w:val="left" w:pos="5040"/>
              </w:tabs>
              <w:jc w:val="center"/>
              <w:rPr>
                <w:b/>
                <w:bCs/>
                <w:sz w:val="21"/>
                <w:szCs w:val="21"/>
              </w:rPr>
            </w:pPr>
            <w:r>
              <w:rPr>
                <w:rFonts w:hint="eastAsia"/>
                <w:b/>
                <w:bCs/>
                <w:sz w:val="21"/>
                <w:szCs w:val="21"/>
              </w:rPr>
              <w:t>减排SO2</w:t>
            </w:r>
          </w:p>
          <w:p>
            <w:pPr>
              <w:tabs>
                <w:tab w:val="left" w:pos="5040"/>
              </w:tabs>
              <w:jc w:val="center"/>
              <w:rPr>
                <w:b/>
                <w:bCs/>
                <w:sz w:val="21"/>
                <w:szCs w:val="21"/>
              </w:rPr>
            </w:pPr>
            <w:r>
              <w:rPr>
                <w:rFonts w:hint="eastAsia"/>
                <w:b/>
                <w:bCs/>
                <w:sz w:val="21"/>
                <w:szCs w:val="21"/>
              </w:rPr>
              <w:t>（千克/天）</w:t>
            </w:r>
          </w:p>
        </w:tc>
        <w:tc>
          <w:tcPr>
            <w:tcW w:w="559" w:type="pct"/>
            <w:vAlign w:val="center"/>
          </w:tcPr>
          <w:p>
            <w:pPr>
              <w:tabs>
                <w:tab w:val="left" w:pos="5040"/>
              </w:tabs>
              <w:jc w:val="center"/>
              <w:rPr>
                <w:b/>
                <w:bCs/>
                <w:sz w:val="21"/>
                <w:szCs w:val="21"/>
              </w:rPr>
            </w:pPr>
            <w:r>
              <w:rPr>
                <w:rFonts w:hint="eastAsia"/>
                <w:b/>
                <w:bCs/>
                <w:sz w:val="21"/>
                <w:szCs w:val="21"/>
              </w:rPr>
              <w:t>减排N</w:t>
            </w:r>
            <w:r>
              <w:rPr>
                <w:b/>
                <w:bCs/>
                <w:sz w:val="21"/>
                <w:szCs w:val="21"/>
              </w:rPr>
              <w:t>O</w:t>
            </w:r>
            <w:r>
              <w:rPr>
                <w:rFonts w:hint="eastAsia"/>
                <w:b/>
                <w:bCs/>
                <w:sz w:val="21"/>
                <w:szCs w:val="21"/>
              </w:rPr>
              <w:t>x</w:t>
            </w:r>
          </w:p>
          <w:p>
            <w:pPr>
              <w:tabs>
                <w:tab w:val="left" w:pos="5040"/>
              </w:tabs>
              <w:jc w:val="center"/>
              <w:rPr>
                <w:b/>
                <w:bCs/>
                <w:sz w:val="21"/>
                <w:szCs w:val="21"/>
              </w:rPr>
            </w:pPr>
            <w:r>
              <w:rPr>
                <w:rFonts w:hint="eastAsia"/>
                <w:b/>
                <w:bCs/>
                <w:sz w:val="21"/>
                <w:szCs w:val="21"/>
              </w:rPr>
              <w:t>（千克/天）</w:t>
            </w:r>
          </w:p>
        </w:tc>
        <w:tc>
          <w:tcPr>
            <w:tcW w:w="566" w:type="pct"/>
            <w:vAlign w:val="center"/>
          </w:tcPr>
          <w:p>
            <w:pPr>
              <w:tabs>
                <w:tab w:val="left" w:pos="5040"/>
              </w:tabs>
              <w:jc w:val="center"/>
              <w:rPr>
                <w:b/>
                <w:bCs/>
                <w:sz w:val="21"/>
                <w:szCs w:val="21"/>
              </w:rPr>
            </w:pPr>
            <w:r>
              <w:rPr>
                <w:rFonts w:hint="eastAsia"/>
                <w:b/>
                <w:bCs/>
                <w:sz w:val="21"/>
                <w:szCs w:val="21"/>
              </w:rPr>
              <w:t>减排VOCs</w:t>
            </w:r>
          </w:p>
          <w:p>
            <w:pPr>
              <w:tabs>
                <w:tab w:val="left" w:pos="5040"/>
              </w:tabs>
              <w:jc w:val="center"/>
              <w:rPr>
                <w:b/>
                <w:bCs/>
                <w:sz w:val="21"/>
                <w:szCs w:val="21"/>
              </w:rPr>
            </w:pPr>
            <w:r>
              <w:rPr>
                <w:rFonts w:hint="eastAsia"/>
                <w:b/>
                <w:bCs/>
                <w:sz w:val="21"/>
                <w:szCs w:val="21"/>
              </w:rPr>
              <w:t>（千克/天）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1" w:hRule="atLeast"/>
          <w:jc w:val="center"/>
        </w:trPr>
        <w:tc>
          <w:tcPr>
            <w:tcW w:w="638" w:type="pct"/>
            <w:noWrap/>
            <w:vAlign w:val="center"/>
          </w:tcPr>
          <w:p>
            <w:pPr>
              <w:tabs>
                <w:tab w:val="left" w:pos="5040"/>
              </w:tabs>
              <w:rPr>
                <w:b/>
                <w:bCs/>
                <w:sz w:val="18"/>
                <w:szCs w:val="18"/>
              </w:rPr>
            </w:pPr>
            <w:r>
              <w:rPr>
                <w:rFonts w:hint="eastAsia"/>
                <w:b/>
                <w:bCs/>
                <w:szCs w:val="20"/>
                <w:lang w:eastAsia="zh-CN"/>
              </w:rPr>
              <w:t>山东正方轮胎有限公司</w:t>
            </w:r>
          </w:p>
        </w:tc>
        <w:tc>
          <w:tcPr>
            <w:tcW w:w="1002" w:type="pct"/>
            <w:noWrap/>
            <w:vAlign w:val="center"/>
          </w:tcPr>
          <w:p>
            <w:pPr>
              <w:tabs>
                <w:tab w:val="left" w:pos="5040"/>
              </w:tabs>
              <w:rPr>
                <w:b/>
                <w:bCs/>
                <w:sz w:val="18"/>
                <w:szCs w:val="18"/>
              </w:rPr>
            </w:pPr>
            <w:r>
              <w:rPr>
                <w:rFonts w:hint="eastAsia" w:ascii="宋体" w:hAnsi="宋体" w:cs="宋体"/>
                <w:b/>
                <w:bCs/>
                <w:kern w:val="0"/>
                <w:sz w:val="24"/>
                <w:szCs w:val="24"/>
              </w:rPr>
              <w:t>停产</w:t>
            </w:r>
            <w:r>
              <w:rPr>
                <w:rFonts w:ascii="宋体" w:hAnsi="宋体" w:cs="宋体"/>
                <w:b/>
                <w:bCs/>
                <w:kern w:val="0"/>
                <w:sz w:val="24"/>
                <w:szCs w:val="24"/>
              </w:rPr>
              <w:t xml:space="preserve"> 50%</w:t>
            </w:r>
          </w:p>
        </w:tc>
        <w:tc>
          <w:tcPr>
            <w:tcW w:w="1026" w:type="pct"/>
            <w:noWrap/>
            <w:vAlign w:val="center"/>
          </w:tcPr>
          <w:p>
            <w:pPr>
              <w:tabs>
                <w:tab w:val="left" w:pos="5040"/>
              </w:tabs>
              <w:rPr>
                <w:sz w:val="18"/>
                <w:szCs w:val="18"/>
              </w:rPr>
            </w:pPr>
          </w:p>
        </w:tc>
        <w:tc>
          <w:tcPr>
            <w:tcW w:w="647" w:type="pct"/>
            <w:noWrap/>
            <w:vAlign w:val="center"/>
          </w:tcPr>
          <w:p>
            <w:pPr>
              <w:tabs>
                <w:tab w:val="left" w:pos="5040"/>
              </w:tabs>
              <w:rPr>
                <w:sz w:val="18"/>
                <w:szCs w:val="18"/>
              </w:rPr>
            </w:pPr>
          </w:p>
        </w:tc>
        <w:tc>
          <w:tcPr>
            <w:tcW w:w="559" w:type="pct"/>
            <w:noWrap/>
            <w:vAlign w:val="center"/>
          </w:tcPr>
          <w:p>
            <w:pPr>
              <w:tabs>
                <w:tab w:val="left" w:pos="5040"/>
              </w:tabs>
              <w:rPr>
                <w:sz w:val="18"/>
                <w:szCs w:val="18"/>
              </w:rPr>
            </w:pPr>
          </w:p>
        </w:tc>
        <w:tc>
          <w:tcPr>
            <w:tcW w:w="559" w:type="pct"/>
            <w:noWrap/>
            <w:vAlign w:val="center"/>
          </w:tcPr>
          <w:p>
            <w:pPr>
              <w:tabs>
                <w:tab w:val="left" w:pos="5040"/>
              </w:tabs>
              <w:rPr>
                <w:sz w:val="18"/>
                <w:szCs w:val="18"/>
              </w:rPr>
            </w:pPr>
          </w:p>
        </w:tc>
        <w:tc>
          <w:tcPr>
            <w:tcW w:w="566" w:type="pct"/>
            <w:noWrap/>
            <w:vAlign w:val="center"/>
          </w:tcPr>
          <w:p>
            <w:pPr>
              <w:tabs>
                <w:tab w:val="left" w:pos="5040"/>
              </w:tabs>
              <w:rPr>
                <w:sz w:val="18"/>
                <w:szCs w:val="18"/>
              </w:rPr>
            </w:pPr>
          </w:p>
        </w:tc>
      </w:tr>
    </w:tbl>
    <w:p>
      <w:pPr>
        <w:tabs>
          <w:tab w:val="left" w:pos="5040"/>
        </w:tabs>
      </w:pPr>
    </w:p>
    <w:p>
      <w:pPr>
        <w:tabs>
          <w:tab w:val="left" w:pos="5040"/>
        </w:tabs>
        <w:sectPr>
          <w:pgSz w:w="16838" w:h="11906" w:orient="landscape"/>
          <w:pgMar w:top="1800" w:right="1440" w:bottom="1800" w:left="1440" w:header="851" w:footer="992" w:gutter="0"/>
          <w:cols w:space="425" w:num="1"/>
          <w:docGrid w:type="lines" w:linePitch="312" w:charSpace="0"/>
        </w:sectPr>
      </w:pPr>
    </w:p>
    <w:p>
      <w:pPr>
        <w:pStyle w:val="6"/>
        <w:spacing w:line="360" w:lineRule="auto"/>
        <w:ind w:firstLine="643" w:firstLineChars="200"/>
        <w:outlineLvl w:val="0"/>
        <w:rPr>
          <w:b/>
          <w:bCs/>
          <w:sz w:val="32"/>
          <w:szCs w:val="32"/>
        </w:rPr>
      </w:pPr>
      <w:bookmarkStart w:id="28" w:name="_Toc52114997"/>
      <w:r>
        <w:rPr>
          <w:rFonts w:hint="eastAsia"/>
          <w:b/>
          <w:bCs/>
          <w:sz w:val="32"/>
          <w:szCs w:val="32"/>
        </w:rPr>
        <w:t>五、</w:t>
      </w:r>
      <w:r>
        <w:rPr>
          <w:b/>
          <w:bCs/>
          <w:sz w:val="32"/>
          <w:szCs w:val="32"/>
        </w:rPr>
        <w:t xml:space="preserve"> 制度保障</w:t>
      </w:r>
      <w:bookmarkEnd w:id="28"/>
    </w:p>
    <w:p>
      <w:pPr>
        <w:pStyle w:val="6"/>
        <w:spacing w:line="360" w:lineRule="auto"/>
        <w:ind w:firstLine="602" w:firstLineChars="200"/>
        <w:outlineLvl w:val="1"/>
        <w:rPr>
          <w:b/>
          <w:bCs/>
          <w:color w:val="000000" w:themeColor="text1"/>
          <w:sz w:val="30"/>
          <w:szCs w:val="30"/>
          <w14:textFill>
            <w14:solidFill>
              <w14:schemeClr w14:val="tx1"/>
            </w14:solidFill>
          </w14:textFill>
        </w:rPr>
      </w:pPr>
      <w:bookmarkStart w:id="29" w:name="_Toc52114998"/>
      <w:r>
        <w:rPr>
          <w:rFonts w:hint="eastAsia"/>
          <w:b/>
          <w:bCs/>
          <w:color w:val="000000" w:themeColor="text1"/>
          <w:sz w:val="30"/>
          <w:szCs w:val="30"/>
          <w14:textFill>
            <w14:solidFill>
              <w14:schemeClr w14:val="tx1"/>
            </w14:solidFill>
          </w14:textFill>
        </w:rPr>
        <w:t>（一）</w:t>
      </w:r>
      <w:r>
        <w:rPr>
          <w:b/>
          <w:bCs/>
          <w:color w:val="000000" w:themeColor="text1"/>
          <w:sz w:val="30"/>
          <w:szCs w:val="30"/>
          <w14:textFill>
            <w14:solidFill>
              <w14:schemeClr w14:val="tx1"/>
            </w14:solidFill>
          </w14:textFill>
        </w:rPr>
        <w:t>人力保障</w:t>
      </w:r>
      <w:bookmarkEnd w:id="29"/>
    </w:p>
    <w:p>
      <w:pPr>
        <w:tabs>
          <w:tab w:val="left" w:pos="1200"/>
        </w:tabs>
        <w:spacing w:line="360" w:lineRule="auto"/>
        <w:ind w:firstLine="560" w:firstLineChars="200"/>
        <w:rPr>
          <w:sz w:val="28"/>
          <w:szCs w:val="28"/>
        </w:rPr>
      </w:pPr>
      <w:r>
        <w:rPr>
          <w:rFonts w:hint="eastAsia"/>
          <w:sz w:val="28"/>
          <w:szCs w:val="28"/>
        </w:rPr>
        <w:t>在预警发布期间重污染天气应对工作组成员均在职在岗，</w:t>
      </w:r>
      <w:r>
        <w:rPr>
          <w:sz w:val="28"/>
          <w:szCs w:val="28"/>
        </w:rPr>
        <w:t>并按照各自职责做</w:t>
      </w:r>
      <w:r>
        <w:rPr>
          <w:rFonts w:hint="eastAsia"/>
          <w:sz w:val="28"/>
          <w:szCs w:val="28"/>
        </w:rPr>
        <w:t>好重污染应对工作；</w:t>
      </w:r>
      <w:r>
        <w:rPr>
          <w:sz w:val="28"/>
          <w:szCs w:val="28"/>
        </w:rPr>
        <w:t>若发生人员变更，应及时在企业和政府管理部门进行更改并</w:t>
      </w:r>
      <w:r>
        <w:rPr>
          <w:rFonts w:hint="eastAsia"/>
          <w:sz w:val="28"/>
          <w:szCs w:val="28"/>
        </w:rPr>
        <w:t>备案。</w:t>
      </w:r>
    </w:p>
    <w:p>
      <w:pPr>
        <w:pStyle w:val="6"/>
        <w:spacing w:line="360" w:lineRule="auto"/>
        <w:ind w:firstLine="602" w:firstLineChars="200"/>
        <w:outlineLvl w:val="1"/>
        <w:rPr>
          <w:b/>
          <w:bCs/>
          <w:color w:val="000000" w:themeColor="text1"/>
          <w:sz w:val="30"/>
          <w:szCs w:val="30"/>
          <w14:textFill>
            <w14:solidFill>
              <w14:schemeClr w14:val="tx1"/>
            </w14:solidFill>
          </w14:textFill>
        </w:rPr>
      </w:pPr>
      <w:bookmarkStart w:id="30" w:name="_Toc52114999"/>
      <w:r>
        <w:rPr>
          <w:rFonts w:hint="eastAsia"/>
          <w:b/>
          <w:bCs/>
          <w:color w:val="000000" w:themeColor="text1"/>
          <w:sz w:val="30"/>
          <w:szCs w:val="30"/>
          <w14:textFill>
            <w14:solidFill>
              <w14:schemeClr w14:val="tx1"/>
            </w14:solidFill>
          </w14:textFill>
        </w:rPr>
        <w:t>（二）</w:t>
      </w:r>
      <w:r>
        <w:rPr>
          <w:b/>
          <w:bCs/>
          <w:color w:val="000000" w:themeColor="text1"/>
          <w:sz w:val="30"/>
          <w:szCs w:val="30"/>
          <w14:textFill>
            <w14:solidFill>
              <w14:schemeClr w14:val="tx1"/>
            </w14:solidFill>
          </w14:textFill>
        </w:rPr>
        <w:t>通信保障</w:t>
      </w:r>
      <w:bookmarkEnd w:id="30"/>
    </w:p>
    <w:p>
      <w:pPr>
        <w:tabs>
          <w:tab w:val="left" w:pos="1200"/>
        </w:tabs>
        <w:spacing w:line="360" w:lineRule="auto"/>
        <w:ind w:firstLine="560" w:firstLineChars="200"/>
        <w:rPr>
          <w:sz w:val="28"/>
          <w:szCs w:val="28"/>
        </w:rPr>
      </w:pPr>
      <w:r>
        <w:rPr>
          <w:rFonts w:hint="eastAsia"/>
          <w:sz w:val="28"/>
          <w:szCs w:val="28"/>
        </w:rPr>
        <w:t>我公司各重污染应对工作组成员联系电话将保证通信畅通，</w:t>
      </w:r>
      <w:r>
        <w:rPr>
          <w:sz w:val="28"/>
          <w:szCs w:val="28"/>
        </w:rPr>
        <w:t>预警接收员联系</w:t>
      </w:r>
      <w:r>
        <w:rPr>
          <w:rFonts w:hint="eastAsia"/>
          <w:sz w:val="28"/>
          <w:szCs w:val="28"/>
        </w:rPr>
        <w:t>电话将</w:t>
      </w:r>
      <w:r>
        <w:rPr>
          <w:sz w:val="28"/>
          <w:szCs w:val="28"/>
        </w:rPr>
        <w:t>24h开机，以保证能及时接受政府部门发布的重污染预警信息并积极安排</w:t>
      </w:r>
      <w:r>
        <w:rPr>
          <w:rFonts w:hint="eastAsia"/>
          <w:sz w:val="28"/>
          <w:szCs w:val="28"/>
        </w:rPr>
        <w:t>企业落实该预警级别的相应工作。</w:t>
      </w:r>
    </w:p>
    <w:p>
      <w:pPr>
        <w:pStyle w:val="6"/>
        <w:spacing w:line="360" w:lineRule="auto"/>
        <w:ind w:firstLine="602" w:firstLineChars="200"/>
        <w:outlineLvl w:val="1"/>
        <w:rPr>
          <w:b/>
          <w:bCs/>
          <w:color w:val="000000" w:themeColor="text1"/>
          <w:sz w:val="30"/>
          <w:szCs w:val="30"/>
          <w14:textFill>
            <w14:solidFill>
              <w14:schemeClr w14:val="tx1"/>
            </w14:solidFill>
          </w14:textFill>
        </w:rPr>
      </w:pPr>
      <w:bookmarkStart w:id="31" w:name="_Toc52115000"/>
      <w:r>
        <w:rPr>
          <w:rFonts w:hint="eastAsia"/>
          <w:b/>
          <w:bCs/>
          <w:color w:val="000000" w:themeColor="text1"/>
          <w:sz w:val="30"/>
          <w:szCs w:val="30"/>
          <w14:textFill>
            <w14:solidFill>
              <w14:schemeClr w14:val="tx1"/>
            </w14:solidFill>
          </w14:textFill>
        </w:rPr>
        <w:t>（三）</w:t>
      </w:r>
      <w:r>
        <w:rPr>
          <w:b/>
          <w:bCs/>
          <w:color w:val="000000" w:themeColor="text1"/>
          <w:sz w:val="30"/>
          <w:szCs w:val="30"/>
          <w14:textFill>
            <w14:solidFill>
              <w14:schemeClr w14:val="tx1"/>
            </w14:solidFill>
          </w14:textFill>
        </w:rPr>
        <w:t>监督机制</w:t>
      </w:r>
      <w:bookmarkEnd w:id="31"/>
    </w:p>
    <w:p>
      <w:pPr>
        <w:tabs>
          <w:tab w:val="left" w:pos="1200"/>
        </w:tabs>
        <w:spacing w:line="360" w:lineRule="auto"/>
        <w:ind w:firstLine="560" w:firstLineChars="200"/>
        <w:rPr>
          <w:sz w:val="28"/>
          <w:szCs w:val="28"/>
        </w:rPr>
      </w:pPr>
      <w:r>
        <w:rPr>
          <w:rFonts w:hint="eastAsia"/>
          <w:sz w:val="28"/>
          <w:szCs w:val="28"/>
        </w:rPr>
        <w:t>企业成立重污染应对监督落实小组，</w:t>
      </w:r>
      <w:r>
        <w:rPr>
          <w:sz w:val="28"/>
          <w:szCs w:val="28"/>
        </w:rPr>
        <w:t>负责监督落实重污染期间企业各应急减</w:t>
      </w:r>
      <w:r>
        <w:rPr>
          <w:rFonts w:hint="eastAsia"/>
          <w:sz w:val="28"/>
          <w:szCs w:val="28"/>
        </w:rPr>
        <w:t>排措施的严格落地。</w:t>
      </w:r>
    </w:p>
    <w:p>
      <w:pPr>
        <w:tabs>
          <w:tab w:val="left" w:pos="1200"/>
        </w:tabs>
        <w:spacing w:line="360" w:lineRule="auto"/>
        <w:ind w:firstLine="560" w:firstLineChars="200"/>
        <w:rPr>
          <w:sz w:val="28"/>
          <w:szCs w:val="28"/>
        </w:rPr>
      </w:pPr>
      <w:r>
        <w:rPr>
          <w:rFonts w:hint="eastAsia"/>
          <w:sz w:val="28"/>
          <w:szCs w:val="28"/>
        </w:rPr>
        <w:t>企业重污染天气应急响应工作接受生态环境部门和全社会监督。</w:t>
      </w:r>
    </w:p>
    <w:p>
      <w:pPr>
        <w:pStyle w:val="6"/>
        <w:spacing w:line="360" w:lineRule="auto"/>
        <w:ind w:firstLine="643" w:firstLineChars="200"/>
        <w:outlineLvl w:val="0"/>
        <w:rPr>
          <w:b/>
          <w:bCs/>
          <w:sz w:val="32"/>
          <w:szCs w:val="32"/>
        </w:rPr>
      </w:pPr>
      <w:bookmarkStart w:id="32" w:name="_Toc52115001"/>
      <w:r>
        <w:rPr>
          <w:rFonts w:hint="eastAsia"/>
          <w:b/>
          <w:bCs/>
          <w:sz w:val="32"/>
          <w:szCs w:val="32"/>
        </w:rPr>
        <w:t>六、</w:t>
      </w:r>
      <w:r>
        <w:rPr>
          <w:b/>
          <w:bCs/>
          <w:sz w:val="32"/>
          <w:szCs w:val="32"/>
        </w:rPr>
        <w:t xml:space="preserve"> 预案更新</w:t>
      </w:r>
      <w:bookmarkEnd w:id="32"/>
    </w:p>
    <w:p>
      <w:pPr>
        <w:tabs>
          <w:tab w:val="left" w:pos="1200"/>
        </w:tabs>
        <w:spacing w:line="360" w:lineRule="auto"/>
        <w:ind w:firstLine="560" w:firstLineChars="200"/>
        <w:rPr>
          <w:sz w:val="28"/>
          <w:szCs w:val="28"/>
        </w:rPr>
      </w:pPr>
      <w:r>
        <w:rPr>
          <w:rFonts w:hint="eastAsia"/>
          <w:sz w:val="28"/>
          <w:szCs w:val="28"/>
        </w:rPr>
        <w:t>企业生产情况发生变化或生产线发生变化的，</w:t>
      </w:r>
      <w:r>
        <w:rPr>
          <w:sz w:val="28"/>
          <w:szCs w:val="28"/>
        </w:rPr>
        <w:t>要及时编制新的重污染天气应</w:t>
      </w:r>
      <w:r>
        <w:rPr>
          <w:rFonts w:hint="eastAsia"/>
          <w:sz w:val="28"/>
          <w:szCs w:val="28"/>
        </w:rPr>
        <w:t>急预案应急方案，</w:t>
      </w:r>
      <w:r>
        <w:rPr>
          <w:sz w:val="28"/>
          <w:szCs w:val="28"/>
        </w:rPr>
        <w:t xml:space="preserve"> 并报</w:t>
      </w:r>
      <w:r>
        <w:rPr>
          <w:rFonts w:hint="eastAsia"/>
          <w:sz w:val="28"/>
          <w:szCs w:val="28"/>
          <w:u w:val="single"/>
        </w:rPr>
        <w:t>泰安市</w:t>
      </w:r>
      <w:r>
        <w:rPr>
          <w:rFonts w:hint="eastAsia"/>
          <w:sz w:val="28"/>
          <w:szCs w:val="28"/>
        </w:rPr>
        <w:t>生态环境局宁阳分局</w:t>
      </w:r>
      <w:r>
        <w:rPr>
          <w:sz w:val="28"/>
          <w:szCs w:val="28"/>
        </w:rPr>
        <w:t>备案。</w:t>
      </w:r>
    </w:p>
    <w:p>
      <w:pPr>
        <w:tabs>
          <w:tab w:val="left" w:pos="1200"/>
        </w:tabs>
        <w:spacing w:line="360" w:lineRule="auto"/>
        <w:ind w:firstLine="560" w:firstLineChars="200"/>
        <w:rPr>
          <w:sz w:val="28"/>
          <w:szCs w:val="28"/>
        </w:rPr>
      </w:pPr>
      <w:r>
        <w:rPr>
          <w:sz w:val="28"/>
          <w:szCs w:val="28"/>
        </w:rPr>
        <w:br w:type="page"/>
      </w:r>
    </w:p>
    <w:p>
      <w:pPr>
        <w:pStyle w:val="6"/>
        <w:spacing w:line="360" w:lineRule="auto"/>
        <w:ind w:firstLine="562" w:firstLineChars="200"/>
        <w:outlineLvl w:val="0"/>
        <w:rPr>
          <w:b/>
          <w:bCs/>
          <w:sz w:val="28"/>
          <w:szCs w:val="28"/>
        </w:rPr>
      </w:pPr>
      <w:bookmarkStart w:id="33" w:name="_Toc52115002"/>
      <w:r>
        <w:rPr>
          <w:rFonts w:hint="eastAsia"/>
          <w:b/>
          <w:bCs/>
          <w:sz w:val="28"/>
          <w:szCs w:val="28"/>
        </w:rPr>
        <w:t>附件：</w:t>
      </w:r>
      <w:bookmarkEnd w:id="33"/>
    </w:p>
    <w:p>
      <w:pPr>
        <w:tabs>
          <w:tab w:val="left" w:pos="1200"/>
        </w:tabs>
        <w:spacing w:line="360" w:lineRule="auto"/>
        <w:ind w:firstLine="560" w:firstLineChars="200"/>
        <w:rPr>
          <w:sz w:val="28"/>
          <w:szCs w:val="28"/>
        </w:rPr>
      </w:pPr>
      <w:r>
        <w:rPr>
          <w:rFonts w:hint="eastAsia"/>
          <w:sz w:val="28"/>
          <w:szCs w:val="28"/>
        </w:rPr>
        <w:t>附件一</w:t>
      </w:r>
      <w:r>
        <w:rPr>
          <w:sz w:val="28"/>
          <w:szCs w:val="28"/>
        </w:rPr>
        <w:t xml:space="preserve"> 企业营业执照</w:t>
      </w:r>
    </w:p>
    <w:p>
      <w:pPr>
        <w:tabs>
          <w:tab w:val="left" w:pos="1200"/>
        </w:tabs>
        <w:spacing w:line="360" w:lineRule="auto"/>
        <w:ind w:firstLine="560" w:firstLineChars="200"/>
        <w:rPr>
          <w:sz w:val="28"/>
          <w:szCs w:val="28"/>
        </w:rPr>
      </w:pPr>
      <w:r>
        <w:rPr>
          <w:rFonts w:hint="eastAsia"/>
          <w:sz w:val="28"/>
          <w:szCs w:val="28"/>
        </w:rPr>
        <w:t>附件二</w:t>
      </w:r>
      <w:r>
        <w:rPr>
          <w:sz w:val="28"/>
          <w:szCs w:val="28"/>
        </w:rPr>
        <w:t xml:space="preserve"> 环评批复（或现状评估报告公示截图）</w:t>
      </w:r>
    </w:p>
    <w:p>
      <w:pPr>
        <w:tabs>
          <w:tab w:val="left" w:pos="1200"/>
        </w:tabs>
        <w:spacing w:line="360" w:lineRule="auto"/>
        <w:ind w:firstLine="560" w:firstLineChars="200"/>
        <w:rPr>
          <w:sz w:val="28"/>
          <w:szCs w:val="28"/>
        </w:rPr>
      </w:pPr>
      <w:r>
        <w:rPr>
          <w:rFonts w:hint="eastAsia"/>
          <w:sz w:val="28"/>
          <w:szCs w:val="28"/>
        </w:rPr>
        <w:t>附件三</w:t>
      </w:r>
      <w:r>
        <w:rPr>
          <w:sz w:val="28"/>
          <w:szCs w:val="28"/>
        </w:rPr>
        <w:t xml:space="preserve"> 验收意见</w:t>
      </w:r>
    </w:p>
    <w:p>
      <w:pPr>
        <w:tabs>
          <w:tab w:val="left" w:pos="1200"/>
        </w:tabs>
        <w:spacing w:line="360" w:lineRule="auto"/>
        <w:ind w:firstLine="560" w:firstLineChars="200"/>
        <w:rPr>
          <w:sz w:val="28"/>
          <w:szCs w:val="28"/>
        </w:rPr>
      </w:pPr>
      <w:r>
        <w:rPr>
          <w:rFonts w:hint="eastAsia"/>
          <w:sz w:val="28"/>
          <w:szCs w:val="28"/>
        </w:rPr>
        <w:t>附件四</w:t>
      </w:r>
      <w:r>
        <w:rPr>
          <w:sz w:val="28"/>
          <w:szCs w:val="28"/>
        </w:rPr>
        <w:t xml:space="preserve"> 监测报告（近两年的年度例行监测报告及</w:t>
      </w:r>
      <w:r>
        <w:rPr>
          <w:rFonts w:hint="eastAsia"/>
          <w:sz w:val="28"/>
          <w:szCs w:val="28"/>
        </w:rPr>
        <w:t>近</w:t>
      </w:r>
      <w:r>
        <w:rPr>
          <w:sz w:val="28"/>
          <w:szCs w:val="28"/>
        </w:rPr>
        <w:t>3个月在线监测数据、排污许可执行报告等</w:t>
      </w:r>
      <w:r>
        <w:rPr>
          <w:rFonts w:hint="eastAsia"/>
          <w:sz w:val="28"/>
          <w:szCs w:val="28"/>
        </w:rPr>
        <w:t>）</w:t>
      </w:r>
    </w:p>
    <w:p>
      <w:pPr>
        <w:tabs>
          <w:tab w:val="left" w:pos="1200"/>
        </w:tabs>
        <w:spacing w:line="360" w:lineRule="auto"/>
        <w:ind w:firstLine="560" w:firstLineChars="200"/>
        <w:rPr>
          <w:sz w:val="28"/>
          <w:szCs w:val="28"/>
        </w:rPr>
      </w:pPr>
      <w:r>
        <w:rPr>
          <w:rFonts w:hint="eastAsia"/>
          <w:sz w:val="28"/>
          <w:szCs w:val="28"/>
        </w:rPr>
        <w:t>附件五</w:t>
      </w:r>
      <w:r>
        <w:rPr>
          <w:sz w:val="28"/>
          <w:szCs w:val="28"/>
        </w:rPr>
        <w:t xml:space="preserve"> 排污许可证</w:t>
      </w:r>
    </w:p>
    <w:p>
      <w:pPr>
        <w:tabs>
          <w:tab w:val="left" w:pos="1200"/>
        </w:tabs>
        <w:spacing w:line="360" w:lineRule="auto"/>
        <w:ind w:firstLine="560" w:firstLineChars="200"/>
        <w:rPr>
          <w:sz w:val="28"/>
          <w:szCs w:val="28"/>
        </w:rPr>
      </w:pPr>
    </w:p>
    <w:p>
      <w:pPr>
        <w:tabs>
          <w:tab w:val="left" w:pos="1200"/>
        </w:tabs>
        <w:spacing w:line="360" w:lineRule="auto"/>
        <w:ind w:firstLine="560" w:firstLineChars="200"/>
        <w:rPr>
          <w:sz w:val="28"/>
          <w:szCs w:val="28"/>
        </w:rPr>
      </w:pPr>
    </w:p>
    <w:p>
      <w:pPr>
        <w:tabs>
          <w:tab w:val="left" w:pos="1200"/>
        </w:tabs>
        <w:spacing w:line="360" w:lineRule="auto"/>
        <w:ind w:firstLine="560" w:firstLineChars="200"/>
        <w:rPr>
          <w:sz w:val="28"/>
          <w:szCs w:val="28"/>
        </w:rPr>
      </w:pPr>
    </w:p>
    <w:p>
      <w:pPr>
        <w:tabs>
          <w:tab w:val="left" w:pos="1200"/>
        </w:tabs>
        <w:spacing w:line="360" w:lineRule="auto"/>
        <w:ind w:firstLine="560" w:firstLineChars="200"/>
        <w:rPr>
          <w:sz w:val="28"/>
          <w:szCs w:val="28"/>
        </w:rPr>
      </w:pPr>
    </w:p>
    <w:p>
      <w:pPr>
        <w:tabs>
          <w:tab w:val="left" w:pos="1200"/>
        </w:tabs>
        <w:spacing w:line="360" w:lineRule="auto"/>
        <w:ind w:firstLine="560" w:firstLineChars="200"/>
        <w:rPr>
          <w:sz w:val="28"/>
          <w:szCs w:val="28"/>
        </w:rPr>
      </w:pPr>
    </w:p>
    <w:p>
      <w:pPr>
        <w:tabs>
          <w:tab w:val="left" w:pos="1200"/>
        </w:tabs>
        <w:spacing w:line="360" w:lineRule="auto"/>
        <w:ind w:firstLine="560" w:firstLineChars="200"/>
        <w:rPr>
          <w:sz w:val="28"/>
          <w:szCs w:val="28"/>
        </w:rPr>
      </w:pPr>
    </w:p>
    <w:p>
      <w:pPr>
        <w:tabs>
          <w:tab w:val="left" w:pos="1200"/>
        </w:tabs>
        <w:spacing w:line="360" w:lineRule="auto"/>
        <w:ind w:firstLine="560" w:firstLineChars="200"/>
        <w:rPr>
          <w:sz w:val="28"/>
          <w:szCs w:val="28"/>
        </w:rPr>
      </w:pPr>
    </w:p>
    <w:p>
      <w:pPr>
        <w:tabs>
          <w:tab w:val="left" w:pos="1200"/>
        </w:tabs>
        <w:spacing w:line="360" w:lineRule="auto"/>
        <w:ind w:firstLine="560" w:firstLineChars="200"/>
        <w:rPr>
          <w:sz w:val="28"/>
          <w:szCs w:val="28"/>
        </w:rPr>
      </w:pPr>
    </w:p>
    <w:p>
      <w:pPr>
        <w:tabs>
          <w:tab w:val="left" w:pos="1200"/>
        </w:tabs>
        <w:spacing w:line="360" w:lineRule="auto"/>
        <w:ind w:firstLine="560" w:firstLineChars="200"/>
        <w:rPr>
          <w:sz w:val="28"/>
          <w:szCs w:val="28"/>
        </w:rPr>
      </w:pPr>
    </w:p>
    <w:p>
      <w:pPr>
        <w:tabs>
          <w:tab w:val="left" w:pos="1200"/>
        </w:tabs>
        <w:spacing w:line="360" w:lineRule="auto"/>
        <w:ind w:firstLine="560" w:firstLineChars="200"/>
        <w:rPr>
          <w:sz w:val="28"/>
          <w:szCs w:val="28"/>
        </w:rPr>
      </w:pPr>
    </w:p>
    <w:p>
      <w:pPr>
        <w:tabs>
          <w:tab w:val="left" w:pos="1200"/>
        </w:tabs>
        <w:spacing w:line="360" w:lineRule="auto"/>
        <w:ind w:firstLine="560" w:firstLineChars="200"/>
        <w:rPr>
          <w:sz w:val="28"/>
          <w:szCs w:val="28"/>
        </w:rPr>
      </w:pPr>
    </w:p>
    <w:p>
      <w:pPr>
        <w:tabs>
          <w:tab w:val="left" w:pos="1200"/>
        </w:tabs>
        <w:spacing w:line="360" w:lineRule="auto"/>
        <w:ind w:firstLine="560" w:firstLineChars="200"/>
        <w:rPr>
          <w:sz w:val="28"/>
          <w:szCs w:val="28"/>
        </w:rPr>
      </w:pPr>
    </w:p>
    <w:p>
      <w:pPr>
        <w:tabs>
          <w:tab w:val="left" w:pos="1200"/>
        </w:tabs>
        <w:spacing w:line="360" w:lineRule="auto"/>
        <w:ind w:firstLine="560" w:firstLineChars="200"/>
        <w:rPr>
          <w:sz w:val="28"/>
          <w:szCs w:val="28"/>
        </w:rPr>
      </w:pPr>
    </w:p>
    <w:p>
      <w:pPr>
        <w:tabs>
          <w:tab w:val="left" w:pos="1200"/>
        </w:tabs>
        <w:spacing w:line="360" w:lineRule="auto"/>
        <w:ind w:firstLine="560" w:firstLineChars="200"/>
        <w:rPr>
          <w:sz w:val="28"/>
          <w:szCs w:val="28"/>
        </w:rPr>
      </w:pPr>
    </w:p>
    <w:p>
      <w:pPr>
        <w:tabs>
          <w:tab w:val="left" w:pos="1200"/>
        </w:tabs>
        <w:spacing w:line="360" w:lineRule="auto"/>
        <w:ind w:firstLine="560" w:firstLineChars="200"/>
        <w:rPr>
          <w:sz w:val="28"/>
          <w:szCs w:val="28"/>
        </w:rPr>
      </w:pPr>
    </w:p>
    <w:p>
      <w:pPr>
        <w:tabs>
          <w:tab w:val="left" w:pos="1200"/>
        </w:tabs>
        <w:spacing w:line="360" w:lineRule="auto"/>
        <w:ind w:firstLine="560" w:firstLineChars="200"/>
        <w:rPr>
          <w:rFonts w:hint="eastAsia" w:eastAsia="宋体"/>
          <w:sz w:val="28"/>
          <w:szCs w:val="28"/>
          <w:lang w:eastAsia="zh-CN"/>
        </w:rPr>
      </w:pPr>
      <w:r>
        <w:rPr>
          <w:rFonts w:hint="eastAsia"/>
          <w:sz w:val="28"/>
          <w:szCs w:val="28"/>
        </w:rPr>
        <w:t>附件一</w:t>
      </w:r>
      <w:r>
        <w:rPr>
          <w:rFonts w:hint="eastAsia"/>
          <w:sz w:val="28"/>
          <w:szCs w:val="28"/>
          <w:lang w:eastAsia="zh-CN"/>
        </w:rPr>
        <w:t>、</w:t>
      </w:r>
      <w:r>
        <w:rPr>
          <w:sz w:val="28"/>
          <w:szCs w:val="28"/>
        </w:rPr>
        <w:t>企业营业执照</w:t>
      </w:r>
    </w:p>
    <w:p>
      <w:pPr>
        <w:tabs>
          <w:tab w:val="left" w:pos="1200"/>
        </w:tabs>
        <w:spacing w:line="360" w:lineRule="auto"/>
        <w:rPr>
          <w:rFonts w:hint="default"/>
          <w:lang w:val="en-US"/>
        </w:rPr>
      </w:pPr>
      <w:r>
        <w:rPr>
          <w:rFonts w:hint="default"/>
          <w:lang w:val="en-US"/>
        </w:rPr>
        <w:drawing>
          <wp:inline distT="0" distB="0" distL="114300" distR="114300">
            <wp:extent cx="5271770" cy="7515860"/>
            <wp:effectExtent l="0" t="0" r="1270" b="12700"/>
            <wp:docPr id="1" name="图片 1" descr="营业执照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营业执照 (2)"/>
                    <pic:cNvPicPr>
                      <a:picLocks noChangeAspect="1"/>
                    </pic:cNvPicPr>
                  </pic:nvPicPr>
                  <pic:blipFill>
                    <a:blip r:embed="rId8"/>
                    <a:stretch>
                      <a:fillRect/>
                    </a:stretch>
                  </pic:blipFill>
                  <pic:spPr>
                    <a:xfrm>
                      <a:off x="0" y="0"/>
                      <a:ext cx="5271770" cy="7515860"/>
                    </a:xfrm>
                    <a:prstGeom prst="rect">
                      <a:avLst/>
                    </a:prstGeom>
                  </pic:spPr>
                </pic:pic>
              </a:graphicData>
            </a:graphic>
          </wp:inline>
        </w:drawing>
      </w:r>
    </w:p>
    <w:p>
      <w:pPr>
        <w:tabs>
          <w:tab w:val="left" w:pos="1200"/>
        </w:tabs>
        <w:spacing w:line="360" w:lineRule="auto"/>
        <w:rPr>
          <w:rFonts w:hint="default"/>
          <w:lang w:val="en-US"/>
        </w:rPr>
      </w:pPr>
    </w:p>
    <w:p>
      <w:pPr>
        <w:tabs>
          <w:tab w:val="left" w:pos="1200"/>
        </w:tabs>
        <w:spacing w:line="360" w:lineRule="auto"/>
        <w:rPr>
          <w:rFonts w:hint="default"/>
          <w:lang w:val="en-US"/>
        </w:rPr>
      </w:pPr>
    </w:p>
    <w:p>
      <w:pPr>
        <w:tabs>
          <w:tab w:val="left" w:pos="1200"/>
        </w:tabs>
        <w:spacing w:line="360" w:lineRule="auto"/>
        <w:rPr>
          <w:rFonts w:hint="default"/>
          <w:lang w:val="en-US"/>
        </w:rPr>
      </w:pPr>
    </w:p>
    <w:p>
      <w:pPr>
        <w:tabs>
          <w:tab w:val="left" w:pos="1200"/>
        </w:tabs>
        <w:spacing w:line="360" w:lineRule="auto"/>
        <w:rPr>
          <w:sz w:val="28"/>
          <w:szCs w:val="28"/>
        </w:rPr>
      </w:pPr>
      <w:r>
        <w:rPr>
          <w:rFonts w:hint="eastAsia"/>
          <w:sz w:val="28"/>
          <w:szCs w:val="28"/>
        </w:rPr>
        <w:t>附件二</w:t>
      </w:r>
      <w:r>
        <w:rPr>
          <w:sz w:val="28"/>
          <w:szCs w:val="28"/>
        </w:rPr>
        <w:t xml:space="preserve"> 环评批复（或现状评估报告公示截图）</w:t>
      </w:r>
    </w:p>
    <w:p>
      <w:pPr>
        <w:tabs>
          <w:tab w:val="left" w:pos="1200"/>
        </w:tabs>
        <w:spacing w:line="360" w:lineRule="auto"/>
        <w:rPr>
          <w:sz w:val="28"/>
          <w:szCs w:val="28"/>
        </w:rPr>
      </w:pPr>
      <w:r>
        <w:rPr>
          <w:rFonts w:hint="eastAsia" w:eastAsia="宋体"/>
          <w:lang w:eastAsia="zh-CN"/>
        </w:rPr>
        <w:drawing>
          <wp:inline distT="0" distB="0" distL="114300" distR="114300">
            <wp:extent cx="5266055" cy="7977505"/>
            <wp:effectExtent l="0" t="0" r="10795" b="4445"/>
            <wp:docPr id="5" name="图片 1" descr="227214216837035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227214216837035555"/>
                    <pic:cNvPicPr>
                      <a:picLocks noChangeAspect="1"/>
                    </pic:cNvPicPr>
                  </pic:nvPicPr>
                  <pic:blipFill>
                    <a:blip r:embed="rId9"/>
                    <a:stretch>
                      <a:fillRect/>
                    </a:stretch>
                  </pic:blipFill>
                  <pic:spPr>
                    <a:xfrm>
                      <a:off x="0" y="0"/>
                      <a:ext cx="5266055" cy="7977505"/>
                    </a:xfrm>
                    <a:prstGeom prst="rect">
                      <a:avLst/>
                    </a:prstGeom>
                    <a:noFill/>
                    <a:ln>
                      <a:noFill/>
                    </a:ln>
                  </pic:spPr>
                </pic:pic>
              </a:graphicData>
            </a:graphic>
          </wp:inline>
        </w:drawing>
      </w:r>
    </w:p>
    <w:p>
      <w:pPr>
        <w:tabs>
          <w:tab w:val="left" w:pos="1200"/>
        </w:tabs>
        <w:spacing w:line="360" w:lineRule="auto"/>
        <w:rPr>
          <w:rFonts w:hint="eastAsia" w:eastAsia="宋体"/>
          <w:lang w:val="en-US" w:eastAsia="zh-CN"/>
        </w:rPr>
      </w:pPr>
    </w:p>
    <w:p>
      <w:pPr>
        <w:tabs>
          <w:tab w:val="left" w:pos="1200"/>
        </w:tabs>
        <w:spacing w:line="360" w:lineRule="auto"/>
        <w:ind w:firstLine="562" w:firstLineChars="200"/>
        <w:rPr>
          <w:b/>
          <w:bCs/>
          <w:sz w:val="28"/>
          <w:szCs w:val="28"/>
        </w:rPr>
      </w:pPr>
      <w:bookmarkStart w:id="34" w:name="_GoBack"/>
      <w:bookmarkEnd w:id="34"/>
      <w:r>
        <w:rPr>
          <w:rFonts w:hint="eastAsia"/>
          <w:b/>
          <w:bCs/>
          <w:sz w:val="28"/>
          <w:szCs w:val="28"/>
        </w:rPr>
        <w:t>附件三</w:t>
      </w:r>
      <w:r>
        <w:rPr>
          <w:b/>
          <w:bCs/>
          <w:sz w:val="28"/>
          <w:szCs w:val="28"/>
        </w:rPr>
        <w:t xml:space="preserve"> 验收意见</w:t>
      </w: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pPr>
        <w:keepNext w:val="0"/>
        <w:keepLines w:val="0"/>
        <w:widowControl/>
        <w:suppressLineNumbers w:val="0"/>
        <w:jc w:val="left"/>
        <w:rPr>
          <w:sz w:val="24"/>
          <w:szCs w:val="24"/>
        </w:rPr>
      </w:pPr>
      <w:r>
        <w:rPr>
          <w:rFonts w:hint="eastAsia" w:ascii="宋体" w:hAnsi="宋体" w:eastAsia="宋体" w:cs="宋体"/>
          <w:color w:val="000000"/>
          <w:kern w:val="0"/>
          <w:sz w:val="24"/>
          <w:szCs w:val="24"/>
          <w:lang w:val="en-US" w:eastAsia="zh-CN" w:bidi="ar"/>
        </w:rPr>
        <w:t xml:space="preserve">验收组（委员会）验收意见: </w:t>
      </w:r>
    </w:p>
    <w:p>
      <w:pPr>
        <w:keepNext w:val="0"/>
        <w:keepLines w:val="0"/>
        <w:widowControl/>
        <w:suppressLineNumbers w:val="0"/>
        <w:ind w:firstLine="1205" w:firstLineChars="500"/>
        <w:jc w:val="left"/>
        <w:rPr>
          <w:sz w:val="24"/>
          <w:szCs w:val="24"/>
        </w:rPr>
      </w:pPr>
      <w:r>
        <w:rPr>
          <w:rFonts w:hint="eastAsia" w:ascii="宋体" w:hAnsi="宋体" w:eastAsia="宋体" w:cs="宋体"/>
          <w:b/>
          <w:color w:val="000000"/>
          <w:kern w:val="0"/>
          <w:sz w:val="24"/>
          <w:szCs w:val="24"/>
          <w:lang w:val="en-US" w:eastAsia="zh-CN" w:bidi="ar"/>
        </w:rPr>
        <w:t xml:space="preserve">山东正方轮胎有限公司 200 万套/年摩托车轮胎 </w:t>
      </w:r>
    </w:p>
    <w:p>
      <w:pPr>
        <w:keepNext w:val="0"/>
        <w:keepLines w:val="0"/>
        <w:widowControl/>
        <w:suppressLineNumbers w:val="0"/>
        <w:ind w:firstLine="2168" w:firstLineChars="900"/>
        <w:jc w:val="left"/>
      </w:pPr>
      <w:r>
        <w:rPr>
          <w:rFonts w:hint="eastAsia" w:ascii="宋体" w:hAnsi="宋体" w:eastAsia="宋体" w:cs="宋体"/>
          <w:b/>
          <w:color w:val="000000"/>
          <w:kern w:val="0"/>
          <w:sz w:val="24"/>
          <w:szCs w:val="24"/>
          <w:lang w:val="en-US" w:eastAsia="zh-CN" w:bidi="ar"/>
        </w:rPr>
        <w:t xml:space="preserve">项目竣工环保验收组验收意见 </w:t>
      </w:r>
    </w:p>
    <w:p>
      <w:pPr>
        <w:keepNext w:val="0"/>
        <w:keepLines w:val="0"/>
        <w:widowControl/>
        <w:suppressLineNumbers w:val="0"/>
        <w:ind w:firstLine="480" w:firstLineChars="200"/>
        <w:jc w:val="left"/>
      </w:pPr>
      <w:r>
        <w:rPr>
          <w:rFonts w:hint="eastAsia" w:ascii="宋体" w:hAnsi="宋体" w:eastAsia="宋体" w:cs="宋体"/>
          <w:color w:val="000000"/>
          <w:kern w:val="0"/>
          <w:sz w:val="24"/>
          <w:szCs w:val="24"/>
          <w:lang w:val="en-US" w:eastAsia="zh-CN" w:bidi="ar"/>
        </w:rPr>
        <w:t xml:space="preserve">2017年8月5 日，宁阳县环境保护局组织监督管理科、县环境监察大队、污染 控制科在山东正方轮胎有限公司召开了该公司山东正方轮胎有限公司 200 万套/年摩 托车轮胎项目竣工环保验收会议。参加会议的还有堽城镇镇政府、监测（调查）单位 -宁阳县环境保护监测站、建设单位-山东正方轮胎有限公司等。会议成立了验收组（名 单附后），验收组和与会代表听取了该公司对该建设项目环保执行情况和宁阳县环境 保护监测站对该项目监测（调查）情况的汇报，查看了现场，审阅并核实了有关材料。经认真讨论，形成验收意见如下： </w:t>
      </w:r>
    </w:p>
    <w:p>
      <w:pPr>
        <w:keepNext w:val="0"/>
        <w:keepLines w:val="0"/>
        <w:widowControl/>
        <w:suppressLineNumbers w:val="0"/>
        <w:jc w:val="left"/>
      </w:pPr>
      <w:r>
        <w:rPr>
          <w:rFonts w:hint="eastAsia" w:ascii="宋体" w:hAnsi="宋体" w:eastAsia="宋体" w:cs="宋体"/>
          <w:b/>
          <w:color w:val="000000"/>
          <w:kern w:val="0"/>
          <w:sz w:val="24"/>
          <w:szCs w:val="24"/>
          <w:lang w:val="en-US" w:eastAsia="zh-CN" w:bidi="ar"/>
        </w:rPr>
        <w:t xml:space="preserve">一、项目基本情况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山东正方轮胎有限公司位于山东宁阳钢球工业园内，东靠蒙馆路，北邻正方路，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主要从事橡胶制品加工、销售。该公司“山东正方轮胎有限公司年产 200 万条摩托车 外胎新建项目”于 2008 年 12 月通过环保验收，后增加内胎生产线，公司于 2014 年 12 月委托山东农业大学编制《山东正方轮胎有限公司 200 万套/年摩托车轮胎项目环 境影响报告书》，2015 年 5 月宁阳县环保局予以批复（宁环字[2015]51 号）。项目占地面积 75333m</w:t>
      </w:r>
      <w:r>
        <w:rPr>
          <w:rFonts w:hint="eastAsia" w:ascii="宋体" w:hAnsi="宋体" w:eastAsia="宋体" w:cs="宋体"/>
          <w:color w:val="000000"/>
          <w:kern w:val="0"/>
          <w:sz w:val="12"/>
          <w:szCs w:val="12"/>
          <w:lang w:val="en-US" w:eastAsia="zh-CN" w:bidi="ar"/>
        </w:rPr>
        <w:t xml:space="preserve">2 </w:t>
      </w:r>
      <w:r>
        <w:rPr>
          <w:rFonts w:hint="eastAsia" w:ascii="宋体" w:hAnsi="宋体" w:eastAsia="宋体" w:cs="宋体"/>
          <w:color w:val="000000"/>
          <w:kern w:val="0"/>
          <w:sz w:val="24"/>
          <w:szCs w:val="24"/>
          <w:lang w:val="en-US" w:eastAsia="zh-CN" w:bidi="ar"/>
        </w:rPr>
        <w:t>，建筑面积 35870m</w:t>
      </w:r>
      <w:r>
        <w:rPr>
          <w:rFonts w:hint="eastAsia" w:ascii="宋体" w:hAnsi="宋体" w:eastAsia="宋体" w:cs="宋体"/>
          <w:color w:val="000000"/>
          <w:kern w:val="0"/>
          <w:sz w:val="12"/>
          <w:szCs w:val="12"/>
          <w:lang w:val="en-US" w:eastAsia="zh-CN" w:bidi="ar"/>
        </w:rPr>
        <w:t xml:space="preserve">2 </w:t>
      </w:r>
      <w:r>
        <w:rPr>
          <w:rFonts w:hint="eastAsia" w:ascii="宋体" w:hAnsi="宋体" w:eastAsia="宋体" w:cs="宋体"/>
          <w:color w:val="000000"/>
          <w:kern w:val="0"/>
          <w:sz w:val="24"/>
          <w:szCs w:val="24"/>
          <w:lang w:val="en-US" w:eastAsia="zh-CN" w:bidi="ar"/>
        </w:rPr>
        <w:t xml:space="preserve">，项目主要建设生产区、综合办公区、 生活区、厂区道路及辅助生产设施和环保设施等。项目实际总投资 1200 万元，环保 投资 160 万元。设计生产能力为年产 200 万套摩托车轮胎，其中包括内胎、外胎各 200 万条/年，实际生产能力为年产 174 万套摩托车轮胎。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二、</w:t>
      </w:r>
      <w:r>
        <w:rPr>
          <w:rFonts w:hint="eastAsia" w:ascii="宋体" w:hAnsi="宋体" w:eastAsia="宋体" w:cs="宋体"/>
          <w:b/>
          <w:color w:val="000000"/>
          <w:kern w:val="0"/>
          <w:sz w:val="24"/>
          <w:szCs w:val="24"/>
          <w:lang w:val="en-US" w:eastAsia="zh-CN" w:bidi="ar"/>
        </w:rPr>
        <w:t xml:space="preserve">环保执行情况 </w:t>
      </w:r>
    </w:p>
    <w:p>
      <w:pPr>
        <w:keepNext w:val="0"/>
        <w:keepLines w:val="0"/>
        <w:widowControl/>
        <w:suppressLineNumbers w:val="0"/>
        <w:ind w:firstLine="480" w:firstLineChars="200"/>
        <w:jc w:val="left"/>
      </w:pPr>
      <w:r>
        <w:rPr>
          <w:rFonts w:hint="eastAsia" w:ascii="宋体" w:hAnsi="宋体" w:eastAsia="宋体" w:cs="宋体"/>
          <w:color w:val="000000"/>
          <w:kern w:val="0"/>
          <w:sz w:val="24"/>
          <w:szCs w:val="24"/>
          <w:lang w:val="en-US" w:eastAsia="zh-CN" w:bidi="ar"/>
        </w:rPr>
        <w:t xml:space="preserve">本项目共分为外胎和内胎两种产品，外胎主要生产工艺为配料、炼胶、压延压出、成型和硫化。内胎主要生产工艺为配料、炼胶、压出、成型和硫化。主要污染因素为 废水、废气、噪声、固废等。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1、废水：项目产生废水主要有生活污水、循环水池排水、地面冲洗废水、锅炉 </w:t>
      </w: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排污水、隔油池处理后的餐厅废水等，全部进入厂区污水处理站处理。</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2、废气：有组织废气：厂区共设置 14 根排气筒。配料车间废气（粉尘）、南侧 和北侧炼胶密炼机产生废气（粉尘、非甲烷总烃）通过集气罩收集后经各自袋式除尘 器处理，分别由 3 根 15 米高排气筒排放；炼胶压片废气（非甲烷总烃）、南侧和北 侧炼胶工序产生冷却废气（非甲烷总烃）、内胎和外胎车间硫化废气（非甲烷总烃） 通过集气罩收集后经各自催化氧化吸附一体机处理后，分别由 8 根 15 米高排气筒排 放（其中压片工序 1 根、冷却工序 2 根、内胎硫化工序 2 根、外胎硫化工序 3 根）； 4t/h 天然气锅炉废气（SO</w:t>
      </w:r>
      <w:r>
        <w:rPr>
          <w:rFonts w:hint="eastAsia" w:ascii="宋体" w:hAnsi="宋体" w:eastAsia="宋体" w:cs="宋体"/>
          <w:color w:val="000000"/>
          <w:kern w:val="0"/>
          <w:sz w:val="12"/>
          <w:szCs w:val="12"/>
          <w:lang w:val="en-US" w:eastAsia="zh-CN" w:bidi="ar"/>
        </w:rPr>
        <w:t>2</w:t>
      </w:r>
      <w:r>
        <w:rPr>
          <w:rFonts w:hint="eastAsia" w:ascii="宋体" w:hAnsi="宋体" w:eastAsia="宋体" w:cs="宋体"/>
          <w:color w:val="000000"/>
          <w:kern w:val="0"/>
          <w:sz w:val="24"/>
          <w:szCs w:val="24"/>
          <w:lang w:val="en-US" w:eastAsia="zh-CN" w:bidi="ar"/>
        </w:rPr>
        <w:t>、NO</w:t>
      </w:r>
      <w:r>
        <w:rPr>
          <w:rFonts w:hint="eastAsia" w:ascii="宋体" w:hAnsi="宋体" w:eastAsia="宋体" w:cs="宋体"/>
          <w:color w:val="000000"/>
          <w:kern w:val="0"/>
          <w:sz w:val="12"/>
          <w:szCs w:val="12"/>
          <w:lang w:val="en-US" w:eastAsia="zh-CN" w:bidi="ar"/>
        </w:rPr>
        <w:t>X</w:t>
      </w:r>
      <w:r>
        <w:rPr>
          <w:rFonts w:hint="eastAsia" w:ascii="宋体" w:hAnsi="宋体" w:eastAsia="宋体" w:cs="宋体"/>
          <w:color w:val="000000"/>
          <w:kern w:val="0"/>
          <w:sz w:val="24"/>
          <w:szCs w:val="24"/>
          <w:lang w:val="en-US" w:eastAsia="zh-CN" w:bidi="ar"/>
        </w:rPr>
        <w:t xml:space="preserve">、烟尘）由 1 根 15 米高排气筒排放；食堂油烟经油烟 净化器处理后由 1 根 6.5 米高排气筒排放；污水处理站废气（氨、硫化氢、臭气）经 活性炭吸附后由 1 根 6.5 米高排气筒排放。无组织废气：通过粉状原料及辅料在输送、储运过程中密封，配料间配备吸尘器及时吸取地面粉尘，各车间加装排气扇等措施减少无组织粉尘排放。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3、噪声：本项目噪声主要是密炼机、切胶机、风机和各种泵类设备，采取了减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震、隔声、消声等措施。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4、固废：废包装袋收集后由厂家回收，废试片、次品轮胎收集后外售，配料粉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尘、密炼粉尘作为原料重新利用，生活垃圾、食堂垃圾、含油纱布及手套收集后由环 卫部门定期清运，污水站污泥作为肥料外售。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危险废物包括：废矿物油、废弃的离子交换树脂等。废矿物油交泰安市泰岳环保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科技有限公司回收，废弃的离子交换树脂由厂家回收。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环境风险防范：建设一处 300m</w:t>
      </w:r>
      <w:r>
        <w:rPr>
          <w:rFonts w:hint="eastAsia" w:ascii="宋体" w:hAnsi="宋体" w:eastAsia="宋体" w:cs="宋体"/>
          <w:color w:val="000000"/>
          <w:kern w:val="0"/>
          <w:sz w:val="12"/>
          <w:szCs w:val="12"/>
          <w:lang w:val="en-US" w:eastAsia="zh-CN" w:bidi="ar"/>
        </w:rPr>
        <w:t xml:space="preserve">2 </w:t>
      </w:r>
      <w:r>
        <w:rPr>
          <w:rFonts w:hint="eastAsia" w:ascii="宋体" w:hAnsi="宋体" w:eastAsia="宋体" w:cs="宋体"/>
          <w:color w:val="000000"/>
          <w:kern w:val="0"/>
          <w:sz w:val="24"/>
          <w:szCs w:val="24"/>
          <w:lang w:val="en-US" w:eastAsia="zh-CN" w:bidi="ar"/>
        </w:rPr>
        <w:t xml:space="preserve">事故水池，对危废暂存区、污水处理站、事故水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池采取防渗措施。厂内建立三级防控体系，制定应急预案，并在环保局备案，配备必要应急设备，环保制度较为完善。 </w:t>
      </w:r>
    </w:p>
    <w:p>
      <w:pPr>
        <w:keepNext w:val="0"/>
        <w:keepLines w:val="0"/>
        <w:widowControl/>
        <w:suppressLineNumbers w:val="0"/>
        <w:jc w:val="left"/>
      </w:pPr>
      <w:r>
        <w:rPr>
          <w:rFonts w:hint="eastAsia" w:ascii="宋体" w:hAnsi="宋体" w:eastAsia="宋体" w:cs="宋体"/>
          <w:b/>
          <w:color w:val="000000"/>
          <w:kern w:val="0"/>
          <w:sz w:val="24"/>
          <w:szCs w:val="24"/>
          <w:lang w:val="en-US" w:eastAsia="zh-CN" w:bidi="ar"/>
        </w:rPr>
        <w:t xml:space="preserve">三、监测（调查）结果 </w:t>
      </w:r>
    </w:p>
    <w:p>
      <w:pPr>
        <w:keepNext w:val="0"/>
        <w:keepLines w:val="0"/>
        <w:widowControl/>
        <w:suppressLineNumbers w:val="0"/>
        <w:ind w:firstLine="480" w:firstLineChars="200"/>
        <w:jc w:val="left"/>
      </w:pPr>
      <w:r>
        <w:rPr>
          <w:rFonts w:hint="eastAsia" w:ascii="宋体" w:hAnsi="宋体" w:eastAsia="宋体" w:cs="宋体"/>
          <w:color w:val="000000"/>
          <w:kern w:val="0"/>
          <w:sz w:val="24"/>
          <w:szCs w:val="24"/>
          <w:lang w:val="en-US" w:eastAsia="zh-CN" w:bidi="ar"/>
        </w:rPr>
        <w:t xml:space="preserve">宁阳县环境保护监测站于 2017 年 6 月 13 日-14 日、6 月 26 日-27 日对该项目进 行了验收监测和调查，部分数据由青岛京诚检测技术有限公司提供。监测结果如下：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1、废水:在污水处理站进出口各设置一个监测点位，每天采样 4 次，连续监测 2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天，监测因子为 pH、氨氮、化学需氧量、全盐量、五日生化需氧量、悬浮物。监测期 间，污水处理站进口 pH 范围为 7.63-7.89，氨氮、化学需氧量、全盐量、五日生化需 氧量、悬浮物最大值分别为 20.0mg/L、61mg/L、3.80×10</w:t>
      </w:r>
      <w:r>
        <w:rPr>
          <w:rFonts w:hint="eastAsia" w:ascii="宋体" w:hAnsi="宋体" w:eastAsia="宋体" w:cs="宋体"/>
          <w:color w:val="000000"/>
          <w:kern w:val="0"/>
          <w:sz w:val="12"/>
          <w:szCs w:val="12"/>
          <w:lang w:val="en-US" w:eastAsia="zh-CN" w:bidi="ar"/>
        </w:rPr>
        <w:t xml:space="preserve">3 </w:t>
      </w:r>
      <w:r>
        <w:rPr>
          <w:rFonts w:hint="eastAsia" w:ascii="宋体" w:hAnsi="宋体" w:eastAsia="宋体" w:cs="宋体"/>
          <w:color w:val="000000"/>
          <w:kern w:val="0"/>
          <w:sz w:val="24"/>
          <w:szCs w:val="24"/>
          <w:lang w:val="en-US" w:eastAsia="zh-CN" w:bidi="ar"/>
        </w:rPr>
        <w:t>mg/L、21.3mg/L、132mg/L；污水处理站出口 pH 范围为 7.23-7.42，氨氮、化学需氧量、全盐量、五日生化需氧量、悬浮物最大值分别为 14.5mg/L、16mg/L、1.41×10</w:t>
      </w:r>
      <w:r>
        <w:rPr>
          <w:rFonts w:hint="eastAsia" w:ascii="宋体" w:hAnsi="宋体" w:eastAsia="宋体" w:cs="宋体"/>
          <w:color w:val="000000"/>
          <w:kern w:val="0"/>
          <w:sz w:val="12"/>
          <w:szCs w:val="12"/>
          <w:lang w:val="en-US" w:eastAsia="zh-CN" w:bidi="ar"/>
        </w:rPr>
        <w:t xml:space="preserve">3 </w:t>
      </w:r>
      <w:r>
        <w:rPr>
          <w:rFonts w:hint="eastAsia" w:ascii="宋体" w:hAnsi="宋体" w:eastAsia="宋体" w:cs="宋体"/>
          <w:color w:val="000000"/>
          <w:kern w:val="0"/>
          <w:sz w:val="24"/>
          <w:szCs w:val="24"/>
          <w:lang w:val="en-US" w:eastAsia="zh-CN" w:bidi="ar"/>
        </w:rPr>
        <w:t xml:space="preserve">mg/L、5.3mg/L、34mg/L。污水处 理站出口水质能够满足《城市污水再生利用-城市杂用水水质》（GB/T18920-2002） 绿化用水标准要求。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2、废气：有组织废气监测:共布设监测点位 14 个，其中食堂油烟、配料工序、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燃气锅炉排气筒监测 2 天，每天监测 3 次，2 根密炼工序排气筒、1 根压片工序排气 筒、2 根冷却工序排气筒、2 根内胎硫化工序排气筒、3 根外胎硫化工序排气筒、1 根污水站排气筒均监测 2 天，每天监测 4 次（除密炼排气筒粉尘监测 2 天，每天监测 3次外）。监测期间：食堂油烟浓度最大值为 0.51mg/m</w:t>
      </w:r>
      <w:r>
        <w:rPr>
          <w:rFonts w:hint="eastAsia" w:ascii="宋体" w:hAnsi="宋体" w:eastAsia="宋体" w:cs="宋体"/>
          <w:color w:val="000000"/>
          <w:kern w:val="0"/>
          <w:sz w:val="12"/>
          <w:szCs w:val="12"/>
          <w:lang w:val="en-US" w:eastAsia="zh-CN" w:bidi="ar"/>
        </w:rPr>
        <w:t xml:space="preserve">3 </w:t>
      </w:r>
      <w:r>
        <w:rPr>
          <w:rFonts w:hint="eastAsia" w:ascii="宋体" w:hAnsi="宋体" w:eastAsia="宋体" w:cs="宋体"/>
          <w:color w:val="000000"/>
          <w:kern w:val="0"/>
          <w:sz w:val="24"/>
          <w:szCs w:val="24"/>
          <w:lang w:val="en-US" w:eastAsia="zh-CN" w:bidi="ar"/>
        </w:rPr>
        <w:t>，满足《饮食业油烟排放标准》（DB37/2374-2006）（中型，1.2mg/m</w:t>
      </w:r>
      <w:r>
        <w:rPr>
          <w:rFonts w:hint="eastAsia" w:ascii="宋体" w:hAnsi="宋体" w:eastAsia="宋体" w:cs="宋体"/>
          <w:color w:val="000000"/>
          <w:kern w:val="0"/>
          <w:sz w:val="12"/>
          <w:szCs w:val="12"/>
          <w:lang w:val="en-US" w:eastAsia="zh-CN" w:bidi="ar"/>
        </w:rPr>
        <w:t xml:space="preserve">3 </w:t>
      </w:r>
      <w:r>
        <w:rPr>
          <w:rFonts w:hint="eastAsia" w:ascii="宋体" w:hAnsi="宋体" w:eastAsia="宋体" w:cs="宋体"/>
          <w:color w:val="000000"/>
          <w:kern w:val="0"/>
          <w:sz w:val="24"/>
          <w:szCs w:val="24"/>
          <w:lang w:val="en-US" w:eastAsia="zh-CN" w:bidi="ar"/>
        </w:rPr>
        <w:t>）要求；配料工序、南侧及北侧密炼工序排气筒粉尘浓度最大值分别为 5.9mg/m</w:t>
      </w:r>
      <w:r>
        <w:rPr>
          <w:rFonts w:hint="eastAsia" w:ascii="宋体" w:hAnsi="宋体" w:eastAsia="宋体" w:cs="宋体"/>
          <w:color w:val="000000"/>
          <w:kern w:val="0"/>
          <w:sz w:val="12"/>
          <w:szCs w:val="12"/>
          <w:lang w:val="en-US" w:eastAsia="zh-CN" w:bidi="ar"/>
        </w:rPr>
        <w:t xml:space="preserve">3 </w:t>
      </w:r>
      <w:r>
        <w:rPr>
          <w:rFonts w:hint="eastAsia" w:ascii="宋体" w:hAnsi="宋体" w:eastAsia="宋体" w:cs="宋体"/>
          <w:color w:val="000000"/>
          <w:kern w:val="0"/>
          <w:sz w:val="24"/>
          <w:szCs w:val="24"/>
          <w:lang w:val="en-US" w:eastAsia="zh-CN" w:bidi="ar"/>
        </w:rPr>
        <w:t>6.9mg/m</w:t>
      </w:r>
      <w:r>
        <w:rPr>
          <w:rFonts w:hint="eastAsia" w:ascii="宋体" w:hAnsi="宋体" w:eastAsia="宋体" w:cs="宋体"/>
          <w:color w:val="000000"/>
          <w:kern w:val="0"/>
          <w:sz w:val="12"/>
          <w:szCs w:val="12"/>
          <w:lang w:val="en-US" w:eastAsia="zh-CN" w:bidi="ar"/>
        </w:rPr>
        <w:t xml:space="preserve">3 </w:t>
      </w:r>
      <w:r>
        <w:rPr>
          <w:rFonts w:hint="eastAsia" w:ascii="宋体" w:hAnsi="宋体" w:eastAsia="宋体" w:cs="宋体"/>
          <w:color w:val="000000"/>
          <w:kern w:val="0"/>
          <w:sz w:val="24"/>
          <w:szCs w:val="24"/>
          <w:lang w:val="en-US" w:eastAsia="zh-CN" w:bidi="ar"/>
        </w:rPr>
        <w:t>、9.2mg/m</w:t>
      </w:r>
      <w:r>
        <w:rPr>
          <w:rFonts w:hint="eastAsia" w:ascii="宋体" w:hAnsi="宋体" w:eastAsia="宋体" w:cs="宋体"/>
          <w:color w:val="000000"/>
          <w:kern w:val="0"/>
          <w:sz w:val="12"/>
          <w:szCs w:val="12"/>
          <w:lang w:val="en-US" w:eastAsia="zh-CN" w:bidi="ar"/>
        </w:rPr>
        <w:t xml:space="preserve">3 </w:t>
      </w:r>
      <w:r>
        <w:rPr>
          <w:rFonts w:hint="eastAsia" w:ascii="宋体" w:hAnsi="宋体" w:eastAsia="宋体" w:cs="宋体"/>
          <w:color w:val="000000"/>
          <w:kern w:val="0"/>
          <w:sz w:val="24"/>
          <w:szCs w:val="24"/>
          <w:lang w:val="en-US" w:eastAsia="zh-CN" w:bidi="ar"/>
        </w:rPr>
        <w:t>，北侧密炼工序排气筒、南侧密炼工序排气筒、压片工序排气筒、北侧冷却工序排气筒、南侧冷却工序排气筒、东侧内胎硫化工序排气筒、西侧内胎硫化工序排气筒、西侧外胎硫化工序排气筒、东北外胎硫化工序排气筒、东南外胎硫化工序排气筒非甲烷总烃最大浓度分别为6.35mg/m</w:t>
      </w:r>
      <w:r>
        <w:rPr>
          <w:rFonts w:hint="eastAsia" w:ascii="宋体" w:hAnsi="宋体" w:eastAsia="宋体" w:cs="宋体"/>
          <w:color w:val="000000"/>
          <w:kern w:val="0"/>
          <w:sz w:val="12"/>
          <w:szCs w:val="12"/>
          <w:lang w:val="en-US" w:eastAsia="zh-CN" w:bidi="ar"/>
        </w:rPr>
        <w:t xml:space="preserve">3 </w:t>
      </w:r>
      <w:r>
        <w:rPr>
          <w:rFonts w:hint="eastAsia" w:ascii="宋体" w:hAnsi="宋体" w:eastAsia="宋体" w:cs="宋体"/>
          <w:color w:val="000000"/>
          <w:kern w:val="0"/>
          <w:sz w:val="24"/>
          <w:szCs w:val="24"/>
          <w:lang w:val="en-US" w:eastAsia="zh-CN" w:bidi="ar"/>
        </w:rPr>
        <w:t>、5.12mg/m</w:t>
      </w:r>
      <w:r>
        <w:rPr>
          <w:rFonts w:hint="eastAsia" w:ascii="宋体" w:hAnsi="宋体" w:eastAsia="宋体" w:cs="宋体"/>
          <w:color w:val="000000"/>
          <w:kern w:val="0"/>
          <w:sz w:val="12"/>
          <w:szCs w:val="12"/>
          <w:lang w:val="en-US" w:eastAsia="zh-CN" w:bidi="ar"/>
        </w:rPr>
        <w:t xml:space="preserve">3 </w:t>
      </w:r>
      <w:r>
        <w:rPr>
          <w:rFonts w:hint="eastAsia" w:ascii="宋体" w:hAnsi="宋体" w:eastAsia="宋体" w:cs="宋体"/>
          <w:color w:val="000000"/>
          <w:kern w:val="0"/>
          <w:sz w:val="24"/>
          <w:szCs w:val="24"/>
          <w:lang w:val="en-US" w:eastAsia="zh-CN" w:bidi="ar"/>
        </w:rPr>
        <w:t>、5.83mg/m</w:t>
      </w:r>
      <w:r>
        <w:rPr>
          <w:rFonts w:hint="eastAsia" w:ascii="宋体" w:hAnsi="宋体" w:eastAsia="宋体" w:cs="宋体"/>
          <w:color w:val="000000"/>
          <w:kern w:val="0"/>
          <w:sz w:val="12"/>
          <w:szCs w:val="12"/>
          <w:lang w:val="en-US" w:eastAsia="zh-CN" w:bidi="ar"/>
        </w:rPr>
        <w:t xml:space="preserve">3 </w:t>
      </w:r>
      <w:r>
        <w:rPr>
          <w:rFonts w:hint="eastAsia" w:ascii="宋体" w:hAnsi="宋体" w:eastAsia="宋体" w:cs="宋体"/>
          <w:color w:val="000000"/>
          <w:kern w:val="0"/>
          <w:sz w:val="24"/>
          <w:szCs w:val="24"/>
          <w:lang w:val="en-US" w:eastAsia="zh-CN" w:bidi="ar"/>
        </w:rPr>
        <w:t>、5.33mg/m</w:t>
      </w:r>
      <w:r>
        <w:rPr>
          <w:rFonts w:hint="eastAsia" w:ascii="宋体" w:hAnsi="宋体" w:eastAsia="宋体" w:cs="宋体"/>
          <w:color w:val="000000"/>
          <w:kern w:val="0"/>
          <w:sz w:val="12"/>
          <w:szCs w:val="12"/>
          <w:lang w:val="en-US" w:eastAsia="zh-CN" w:bidi="ar"/>
        </w:rPr>
        <w:t xml:space="preserve">3 </w:t>
      </w:r>
      <w:r>
        <w:rPr>
          <w:rFonts w:hint="eastAsia" w:ascii="宋体" w:hAnsi="宋体" w:eastAsia="宋体" w:cs="宋体"/>
          <w:color w:val="000000"/>
          <w:kern w:val="0"/>
          <w:sz w:val="24"/>
          <w:szCs w:val="24"/>
          <w:lang w:val="en-US" w:eastAsia="zh-CN" w:bidi="ar"/>
        </w:rPr>
        <w:t>、5.43mg/m</w:t>
      </w:r>
      <w:r>
        <w:rPr>
          <w:rFonts w:hint="eastAsia" w:ascii="宋体" w:hAnsi="宋体" w:eastAsia="宋体" w:cs="宋体"/>
          <w:color w:val="000000"/>
          <w:kern w:val="0"/>
          <w:sz w:val="12"/>
          <w:szCs w:val="12"/>
          <w:lang w:val="en-US" w:eastAsia="zh-CN" w:bidi="ar"/>
        </w:rPr>
        <w:t xml:space="preserve">3 </w:t>
      </w:r>
      <w:r>
        <w:rPr>
          <w:rFonts w:hint="eastAsia" w:ascii="宋体" w:hAnsi="宋体" w:eastAsia="宋体" w:cs="宋体"/>
          <w:color w:val="000000"/>
          <w:kern w:val="0"/>
          <w:sz w:val="24"/>
          <w:szCs w:val="24"/>
          <w:lang w:val="en-US" w:eastAsia="zh-CN" w:bidi="ar"/>
        </w:rPr>
        <w:t>、6.05mg/m</w:t>
      </w:r>
      <w:r>
        <w:rPr>
          <w:rFonts w:hint="eastAsia" w:ascii="宋体" w:hAnsi="宋体" w:eastAsia="宋体" w:cs="宋体"/>
          <w:color w:val="000000"/>
          <w:kern w:val="0"/>
          <w:sz w:val="12"/>
          <w:szCs w:val="12"/>
          <w:lang w:val="en-US" w:eastAsia="zh-CN" w:bidi="ar"/>
        </w:rPr>
        <w:t xml:space="preserve">3 </w:t>
      </w:r>
      <w:r>
        <w:rPr>
          <w:rFonts w:hint="eastAsia" w:ascii="宋体" w:hAnsi="宋体" w:eastAsia="宋体" w:cs="宋体"/>
          <w:color w:val="000000"/>
          <w:kern w:val="0"/>
          <w:sz w:val="24"/>
          <w:szCs w:val="24"/>
          <w:lang w:val="en-US" w:eastAsia="zh-CN" w:bidi="ar"/>
        </w:rPr>
        <w:t>、6.12mg/m</w:t>
      </w:r>
      <w:r>
        <w:rPr>
          <w:rFonts w:hint="eastAsia" w:ascii="宋体" w:hAnsi="宋体" w:eastAsia="宋体" w:cs="宋体"/>
          <w:color w:val="000000"/>
          <w:kern w:val="0"/>
          <w:sz w:val="12"/>
          <w:szCs w:val="12"/>
          <w:lang w:val="en-US" w:eastAsia="zh-CN" w:bidi="ar"/>
        </w:rPr>
        <w:t>3</w:t>
      </w:r>
      <w:r>
        <w:rPr>
          <w:rFonts w:hint="eastAsia" w:ascii="宋体" w:hAnsi="宋体" w:eastAsia="宋体" w:cs="宋体"/>
          <w:color w:val="000000"/>
          <w:kern w:val="0"/>
          <w:sz w:val="24"/>
          <w:szCs w:val="24"/>
          <w:lang w:val="en-US" w:eastAsia="zh-CN" w:bidi="ar"/>
        </w:rPr>
        <w:t>、6.27mg/m</w:t>
      </w:r>
      <w:r>
        <w:rPr>
          <w:rFonts w:hint="eastAsia" w:ascii="宋体" w:hAnsi="宋体" w:eastAsia="宋体" w:cs="宋体"/>
          <w:color w:val="000000"/>
          <w:kern w:val="0"/>
          <w:sz w:val="12"/>
          <w:szCs w:val="12"/>
          <w:lang w:val="en-US" w:eastAsia="zh-CN" w:bidi="ar"/>
        </w:rPr>
        <w:t xml:space="preserve">3 </w:t>
      </w:r>
      <w:r>
        <w:rPr>
          <w:rFonts w:hint="eastAsia" w:ascii="宋体" w:hAnsi="宋体" w:eastAsia="宋体" w:cs="宋体"/>
          <w:color w:val="000000"/>
          <w:kern w:val="0"/>
          <w:sz w:val="24"/>
          <w:szCs w:val="24"/>
          <w:lang w:val="en-US" w:eastAsia="zh-CN" w:bidi="ar"/>
        </w:rPr>
        <w:t>、5.95mg/m</w:t>
      </w:r>
      <w:r>
        <w:rPr>
          <w:rFonts w:hint="eastAsia" w:ascii="宋体" w:hAnsi="宋体" w:eastAsia="宋体" w:cs="宋体"/>
          <w:color w:val="000000"/>
          <w:kern w:val="0"/>
          <w:sz w:val="12"/>
          <w:szCs w:val="12"/>
          <w:lang w:val="en-US" w:eastAsia="zh-CN" w:bidi="ar"/>
        </w:rPr>
        <w:t xml:space="preserve">3 </w:t>
      </w:r>
      <w:r>
        <w:rPr>
          <w:rFonts w:hint="eastAsia" w:ascii="宋体" w:hAnsi="宋体" w:eastAsia="宋体" w:cs="宋体"/>
          <w:color w:val="000000"/>
          <w:kern w:val="0"/>
          <w:sz w:val="24"/>
          <w:szCs w:val="24"/>
          <w:lang w:val="en-US" w:eastAsia="zh-CN" w:bidi="ar"/>
        </w:rPr>
        <w:t>6.30mg/m</w:t>
      </w:r>
      <w:r>
        <w:rPr>
          <w:rFonts w:hint="eastAsia" w:ascii="宋体" w:hAnsi="宋体" w:eastAsia="宋体" w:cs="宋体"/>
          <w:color w:val="000000"/>
          <w:kern w:val="0"/>
          <w:sz w:val="12"/>
          <w:szCs w:val="12"/>
          <w:lang w:val="en-US" w:eastAsia="zh-CN" w:bidi="ar"/>
        </w:rPr>
        <w:t xml:space="preserve">3 </w:t>
      </w:r>
      <w:r>
        <w:rPr>
          <w:rFonts w:hint="eastAsia" w:ascii="宋体" w:hAnsi="宋体" w:eastAsia="宋体" w:cs="宋体"/>
          <w:color w:val="000000"/>
          <w:kern w:val="0"/>
          <w:sz w:val="24"/>
          <w:szCs w:val="24"/>
          <w:lang w:val="en-US" w:eastAsia="zh-CN" w:bidi="ar"/>
        </w:rPr>
        <w:t>，粉尘浓度、非甲烷总烃浓度均满足《橡胶制品工业污染物排放标准》（GB27632-2011）表 5 标准要求（颗粒物≤12mg/m</w:t>
      </w:r>
      <w:r>
        <w:rPr>
          <w:rFonts w:hint="eastAsia" w:ascii="宋体" w:hAnsi="宋体" w:eastAsia="宋体" w:cs="宋体"/>
          <w:color w:val="000000"/>
          <w:kern w:val="0"/>
          <w:sz w:val="12"/>
          <w:szCs w:val="12"/>
          <w:lang w:val="en-US" w:eastAsia="zh-CN" w:bidi="ar"/>
        </w:rPr>
        <w:t xml:space="preserve">3 </w:t>
      </w:r>
      <w:r>
        <w:rPr>
          <w:rFonts w:hint="eastAsia" w:ascii="宋体" w:hAnsi="宋体" w:eastAsia="宋体" w:cs="宋体"/>
          <w:color w:val="000000"/>
          <w:kern w:val="0"/>
          <w:sz w:val="24"/>
          <w:szCs w:val="24"/>
          <w:lang w:val="en-US" w:eastAsia="zh-CN" w:bidi="ar"/>
        </w:rPr>
        <w:t>，非甲烷总烃 ≤10mg/m</w:t>
      </w:r>
      <w:r>
        <w:rPr>
          <w:rFonts w:hint="eastAsia" w:ascii="宋体" w:hAnsi="宋体" w:eastAsia="宋体" w:cs="宋体"/>
          <w:color w:val="000000"/>
          <w:kern w:val="0"/>
          <w:sz w:val="12"/>
          <w:szCs w:val="12"/>
          <w:lang w:val="en-US" w:eastAsia="zh-CN" w:bidi="ar"/>
        </w:rPr>
        <w:t>3</w:t>
      </w:r>
      <w:r>
        <w:rPr>
          <w:rFonts w:hint="eastAsia" w:ascii="宋体" w:hAnsi="宋体" w:eastAsia="宋体" w:cs="宋体"/>
          <w:color w:val="000000"/>
          <w:kern w:val="0"/>
          <w:sz w:val="24"/>
          <w:szCs w:val="24"/>
          <w:lang w:val="en-US" w:eastAsia="zh-CN" w:bidi="ar"/>
        </w:rPr>
        <w:t>）；燃气锅炉排气筒 SO</w:t>
      </w:r>
      <w:r>
        <w:rPr>
          <w:rFonts w:hint="eastAsia" w:ascii="宋体" w:hAnsi="宋体" w:eastAsia="宋体" w:cs="宋体"/>
          <w:color w:val="000000"/>
          <w:kern w:val="0"/>
          <w:sz w:val="12"/>
          <w:szCs w:val="12"/>
          <w:lang w:val="en-US" w:eastAsia="zh-CN" w:bidi="ar"/>
        </w:rPr>
        <w:t>2</w:t>
      </w:r>
      <w:r>
        <w:rPr>
          <w:rFonts w:hint="eastAsia" w:ascii="宋体" w:hAnsi="宋体" w:eastAsia="宋体" w:cs="宋体"/>
          <w:color w:val="000000"/>
          <w:kern w:val="0"/>
          <w:sz w:val="24"/>
          <w:szCs w:val="24"/>
          <w:lang w:val="en-US" w:eastAsia="zh-CN" w:bidi="ar"/>
        </w:rPr>
        <w:t>、NO</w:t>
      </w:r>
      <w:r>
        <w:rPr>
          <w:rFonts w:hint="eastAsia" w:ascii="宋体" w:hAnsi="宋体" w:eastAsia="宋体" w:cs="宋体"/>
          <w:color w:val="000000"/>
          <w:kern w:val="0"/>
          <w:sz w:val="12"/>
          <w:szCs w:val="12"/>
          <w:lang w:val="en-US" w:eastAsia="zh-CN" w:bidi="ar"/>
        </w:rPr>
        <w:t>X</w:t>
      </w:r>
      <w:r>
        <w:rPr>
          <w:rFonts w:hint="eastAsia" w:ascii="宋体" w:hAnsi="宋体" w:eastAsia="宋体" w:cs="宋体"/>
          <w:color w:val="000000"/>
          <w:kern w:val="0"/>
          <w:sz w:val="24"/>
          <w:szCs w:val="24"/>
          <w:lang w:val="en-US" w:eastAsia="zh-CN" w:bidi="ar"/>
        </w:rPr>
        <w:t>、烟尘最大浓度分别为：4mg/m</w:t>
      </w:r>
      <w:r>
        <w:rPr>
          <w:rFonts w:hint="eastAsia" w:ascii="宋体" w:hAnsi="宋体" w:eastAsia="宋体" w:cs="宋体"/>
          <w:color w:val="000000"/>
          <w:kern w:val="0"/>
          <w:sz w:val="12"/>
          <w:szCs w:val="12"/>
          <w:lang w:val="en-US" w:eastAsia="zh-CN" w:bidi="ar"/>
        </w:rPr>
        <w:t>3</w:t>
      </w:r>
      <w:r>
        <w:rPr>
          <w:rFonts w:hint="eastAsia" w:ascii="宋体" w:hAnsi="宋体" w:eastAsia="宋体" w:cs="宋体"/>
          <w:color w:val="000000"/>
          <w:kern w:val="0"/>
          <w:sz w:val="24"/>
          <w:szCs w:val="24"/>
          <w:lang w:val="en-US" w:eastAsia="zh-CN" w:bidi="ar"/>
        </w:rPr>
        <w:t>、47mg/m</w:t>
      </w:r>
      <w:r>
        <w:rPr>
          <w:rFonts w:hint="eastAsia" w:ascii="宋体" w:hAnsi="宋体" w:eastAsia="宋体" w:cs="宋体"/>
          <w:color w:val="000000"/>
          <w:kern w:val="0"/>
          <w:sz w:val="12"/>
          <w:szCs w:val="12"/>
          <w:lang w:val="en-US" w:eastAsia="zh-CN" w:bidi="ar"/>
        </w:rPr>
        <w:t>3</w:t>
      </w:r>
      <w:r>
        <w:rPr>
          <w:rFonts w:hint="eastAsia" w:ascii="宋体" w:hAnsi="宋体" w:eastAsia="宋体" w:cs="宋体"/>
          <w:color w:val="000000"/>
          <w:kern w:val="0"/>
          <w:sz w:val="24"/>
          <w:szCs w:val="24"/>
          <w:lang w:val="en-US" w:eastAsia="zh-CN" w:bidi="ar"/>
        </w:rPr>
        <w:t>、8.4mg/m</w:t>
      </w:r>
      <w:r>
        <w:rPr>
          <w:rFonts w:hint="eastAsia" w:ascii="宋体" w:hAnsi="宋体" w:eastAsia="宋体" w:cs="宋体"/>
          <w:color w:val="000000"/>
          <w:kern w:val="0"/>
          <w:sz w:val="12"/>
          <w:szCs w:val="12"/>
          <w:lang w:val="en-US" w:eastAsia="zh-CN" w:bidi="ar"/>
        </w:rPr>
        <w:t>3</w:t>
      </w:r>
      <w:r>
        <w:rPr>
          <w:rFonts w:hint="eastAsia" w:ascii="宋体" w:hAnsi="宋体" w:eastAsia="宋体" w:cs="宋体"/>
          <w:color w:val="000000"/>
          <w:kern w:val="0"/>
          <w:sz w:val="24"/>
          <w:szCs w:val="24"/>
          <w:lang w:val="en-US" w:eastAsia="zh-CN" w:bidi="ar"/>
        </w:rPr>
        <w:t xml:space="preserve">，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污染物排放浓度均满足《锅炉大气污染物排放标准》（GB13271-2014）及《山东省锅 炉大气污染物排放标准》表 2 要求。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无组织废气监测：共布设 4 各点位，监测 2 天。厂界上风向布设 1 个点位，下风 向布设 3 个点位，监测期间，非甲烷总烃、颗粒物、恶臭最大浓度分别 1.70mg/m</w:t>
      </w:r>
      <w:r>
        <w:rPr>
          <w:rFonts w:hint="eastAsia" w:ascii="宋体" w:hAnsi="宋体" w:eastAsia="宋体" w:cs="宋体"/>
          <w:color w:val="000000"/>
          <w:kern w:val="0"/>
          <w:sz w:val="12"/>
          <w:szCs w:val="12"/>
          <w:lang w:val="en-US" w:eastAsia="zh-CN" w:bidi="ar"/>
        </w:rPr>
        <w:t>3</w:t>
      </w:r>
      <w:r>
        <w:rPr>
          <w:rFonts w:hint="eastAsia" w:ascii="宋体" w:hAnsi="宋体" w:eastAsia="宋体" w:cs="宋体"/>
          <w:color w:val="000000"/>
          <w:kern w:val="0"/>
          <w:sz w:val="24"/>
          <w:szCs w:val="24"/>
          <w:lang w:val="en-US" w:eastAsia="zh-CN" w:bidi="ar"/>
        </w:rPr>
        <w:t>、0.471mg/m</w:t>
      </w:r>
      <w:r>
        <w:rPr>
          <w:rFonts w:hint="eastAsia" w:ascii="宋体" w:hAnsi="宋体" w:eastAsia="宋体" w:cs="宋体"/>
          <w:color w:val="000000"/>
          <w:kern w:val="0"/>
          <w:sz w:val="12"/>
          <w:szCs w:val="12"/>
          <w:lang w:val="en-US" w:eastAsia="zh-CN" w:bidi="ar"/>
        </w:rPr>
        <w:t xml:space="preserve">3 </w:t>
      </w:r>
      <w:r>
        <w:rPr>
          <w:rFonts w:hint="eastAsia" w:ascii="宋体" w:hAnsi="宋体" w:eastAsia="宋体" w:cs="宋体"/>
          <w:color w:val="000000"/>
          <w:kern w:val="0"/>
          <w:sz w:val="24"/>
          <w:szCs w:val="24"/>
          <w:lang w:val="en-US" w:eastAsia="zh-CN" w:bidi="ar"/>
        </w:rPr>
        <w:t>，15，均满足橡胶制品工业污染物排放标准</w:t>
      </w:r>
      <w:r>
        <w:rPr>
          <w:rFonts w:hint="eastAsia"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（GB27632-2011）表 6 新建企业厂界无组织排放限值及《恶臭污染物排放标准》（GB14554-93）表 1 二级标准要求（非甲烷总烃≤4.0mg/m</w:t>
      </w:r>
      <w:r>
        <w:rPr>
          <w:rFonts w:hint="eastAsia" w:ascii="宋体" w:hAnsi="宋体" w:eastAsia="宋体" w:cs="宋体"/>
          <w:color w:val="000000"/>
          <w:kern w:val="0"/>
          <w:sz w:val="12"/>
          <w:szCs w:val="12"/>
          <w:lang w:val="en-US" w:eastAsia="zh-CN" w:bidi="ar"/>
        </w:rPr>
        <w:t xml:space="preserve">3 </w:t>
      </w:r>
      <w:r>
        <w:rPr>
          <w:rFonts w:hint="eastAsia" w:ascii="宋体" w:hAnsi="宋体" w:eastAsia="宋体" w:cs="宋体"/>
          <w:color w:val="000000"/>
          <w:kern w:val="0"/>
          <w:sz w:val="24"/>
          <w:szCs w:val="24"/>
          <w:lang w:val="en-US" w:eastAsia="zh-CN" w:bidi="ar"/>
        </w:rPr>
        <w:t>，颗粒物≤1.0mg/m</w:t>
      </w:r>
      <w:r>
        <w:rPr>
          <w:rFonts w:hint="eastAsia" w:ascii="宋体" w:hAnsi="宋体" w:eastAsia="宋体" w:cs="宋体"/>
          <w:color w:val="000000"/>
          <w:kern w:val="0"/>
          <w:sz w:val="12"/>
          <w:szCs w:val="12"/>
          <w:lang w:val="en-US" w:eastAsia="zh-CN" w:bidi="ar"/>
        </w:rPr>
        <w:t xml:space="preserve">3 </w:t>
      </w:r>
      <w:r>
        <w:rPr>
          <w:rFonts w:hint="eastAsia" w:ascii="宋体" w:hAnsi="宋体" w:eastAsia="宋体" w:cs="宋体"/>
          <w:color w:val="000000"/>
          <w:kern w:val="0"/>
          <w:sz w:val="24"/>
          <w:szCs w:val="24"/>
          <w:lang w:val="en-US" w:eastAsia="zh-CN" w:bidi="ar"/>
        </w:rPr>
        <w:t xml:space="preserve">，恶臭浓度≤20）。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3、噪声：噪声监测布设 4 个监测点位，昼夜各监测 1 次，共监测 2 天。各厂界昼间噪声范围为 51.8-58.7dB（A），夜间噪声范围为 48.5-54.1dB（A），均满足《工业企业厂界环境噪声排放标准》（GB12348-2008）3 类功能区标准要求（昼间 65dB（A），夜间 dB（A））。 </w:t>
      </w:r>
    </w:p>
    <w:p>
      <w:pPr>
        <w:keepNext w:val="0"/>
        <w:keepLines w:val="0"/>
        <w:widowControl/>
        <w:numPr>
          <w:ilvl w:val="0"/>
          <w:numId w:val="3"/>
        </w:numPr>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固废： 废包装袋、废试片、次品轮胎、配料粉尘、密炼粉尘、生活垃圾、食</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堂垃圾、污水站污泥、废矿物油、含油纱布及手套、废弃的离子交换树脂等均得到妥 善处置。 </w:t>
      </w:r>
    </w:p>
    <w:p>
      <w:pPr>
        <w:keepNext w:val="0"/>
        <w:keepLines w:val="0"/>
        <w:widowControl/>
        <w:suppressLineNumbers w:val="0"/>
        <w:jc w:val="left"/>
      </w:pPr>
      <w:r>
        <w:rPr>
          <w:rFonts w:hint="eastAsia" w:ascii="宋体" w:hAnsi="宋体" w:eastAsia="宋体" w:cs="宋体"/>
          <w:b/>
          <w:color w:val="000000"/>
          <w:kern w:val="0"/>
          <w:sz w:val="24"/>
          <w:szCs w:val="24"/>
          <w:lang w:val="en-US" w:eastAsia="zh-CN" w:bidi="ar"/>
        </w:rPr>
        <w:t xml:space="preserve">四、验收结论 </w:t>
      </w:r>
    </w:p>
    <w:p>
      <w:pPr>
        <w:keepNext w:val="0"/>
        <w:keepLines w:val="0"/>
        <w:widowControl/>
        <w:suppressLineNumbers w:val="0"/>
        <w:ind w:firstLine="480" w:firstLineChars="200"/>
        <w:jc w:val="left"/>
      </w:pPr>
      <w:r>
        <w:rPr>
          <w:rFonts w:hint="eastAsia" w:ascii="宋体" w:hAnsi="宋体" w:eastAsia="宋体" w:cs="宋体"/>
          <w:color w:val="000000"/>
          <w:kern w:val="0"/>
          <w:sz w:val="24"/>
          <w:szCs w:val="24"/>
          <w:lang w:val="en-US" w:eastAsia="zh-CN" w:bidi="ar"/>
        </w:rPr>
        <w:t xml:space="preserve">山东正方轮胎有限公司200 万套/年摩托车轮胎项目基本落实了环评报告书及批 复提出的各项环保措施，主要污染物达标排放。公司环保管理制度较为完善，基本符 合《建设项目竣工环境保护验收管理办法》的有关规定，建议通过验收。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五、要求和建议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1、进一步加强各类环保设施的日常维护和管理，确保生产期间环保设施正常运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转，各项污染物长期稳定达标排放，完善设备维护台账。如遇环保设施检修、停运等 情况，要及时向环保部门报告，并如实记录备查。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2、严格按规程操作，进一步减少无组织气体排放，减少对周围环境的影响。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3、园区集中供汽管网建成后，须使用集中气源，厂区现有 4t/h 燃气锅炉需要立 即停用，改为备用锅炉。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4、进一步强化环境管理，加强培训，提高现场操作人员应急处理能力。 </w:t>
      </w: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pPr>
        <w:keepNext w:val="0"/>
        <w:keepLines w:val="0"/>
        <w:widowControl/>
        <w:suppressLineNumbers w:val="0"/>
        <w:ind w:firstLine="6240" w:firstLineChars="260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2017 年 8 月 5 日 </w:t>
      </w: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pPr>
        <w:ind w:firstLine="900" w:firstLineChars="300"/>
        <w:rPr>
          <w:rFonts w:hint="eastAsia" w:eastAsia="黑体"/>
          <w:color w:val="000000"/>
          <w:sz w:val="30"/>
          <w:highlight w:val="none"/>
          <w:lang w:val="en-US" w:eastAsia="zh-CN"/>
        </w:rPr>
      </w:pPr>
      <w:r>
        <w:rPr>
          <w:rFonts w:hint="eastAsia" w:eastAsia="黑体"/>
          <w:color w:val="000000"/>
          <w:sz w:val="30"/>
          <w:highlight w:val="none"/>
          <w:lang w:eastAsia="zh-CN"/>
        </w:rPr>
        <w:t>山东正方轮胎有限公司</w:t>
      </w:r>
      <w:r>
        <w:rPr>
          <w:rFonts w:hint="eastAsia" w:eastAsia="黑体"/>
          <w:color w:val="000000"/>
          <w:sz w:val="30"/>
          <w:highlight w:val="none"/>
          <w:lang w:val="en-US" w:eastAsia="zh-CN"/>
        </w:rPr>
        <w:t>200万套/年摩托车轮胎项目</w:t>
      </w:r>
    </w:p>
    <w:p>
      <w:pPr>
        <w:ind w:left="1874" w:leftChars="852" w:firstLine="1650" w:firstLineChars="550"/>
        <w:jc w:val="both"/>
        <w:rPr>
          <w:rFonts w:ascii="黑体" w:hAnsi="宋体" w:eastAsia="黑体"/>
          <w:b/>
          <w:sz w:val="32"/>
          <w:szCs w:val="32"/>
          <w:highlight w:val="none"/>
        </w:rPr>
      </w:pPr>
      <w:r>
        <w:rPr>
          <w:rFonts w:hint="eastAsia" w:eastAsia="黑体"/>
          <w:color w:val="000000"/>
          <w:sz w:val="30"/>
          <w:highlight w:val="none"/>
        </w:rPr>
        <w:t>验收组成员名单</w:t>
      </w: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r>
        <w:rPr>
          <w:rFonts w:hint="eastAsia" w:eastAsia="宋体"/>
          <w:lang w:eastAsia="zh-CN"/>
        </w:rPr>
        <w:drawing>
          <wp:inline distT="0" distB="0" distL="114300" distR="114300">
            <wp:extent cx="5266055" cy="7099935"/>
            <wp:effectExtent l="0" t="0" r="6985" b="1905"/>
            <wp:docPr id="9" name="图片 1" descr="38947100661786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389471006617861667"/>
                    <pic:cNvPicPr>
                      <a:picLocks noChangeAspect="1"/>
                    </pic:cNvPicPr>
                  </pic:nvPicPr>
                  <pic:blipFill>
                    <a:blip r:embed="rId10"/>
                    <a:stretch>
                      <a:fillRect/>
                    </a:stretch>
                  </pic:blipFill>
                  <pic:spPr>
                    <a:xfrm>
                      <a:off x="0" y="0"/>
                      <a:ext cx="5266055" cy="7099935"/>
                    </a:xfrm>
                    <a:prstGeom prst="rect">
                      <a:avLst/>
                    </a:prstGeom>
                    <a:noFill/>
                    <a:ln>
                      <a:noFill/>
                    </a:ln>
                  </pic:spPr>
                </pic:pic>
              </a:graphicData>
            </a:graphic>
          </wp:inline>
        </w:drawing>
      </w:r>
    </w:p>
    <w:p>
      <w:pPr>
        <w:keepNext w:val="0"/>
        <w:keepLines w:val="0"/>
        <w:widowControl/>
        <w:numPr>
          <w:ilvl w:val="0"/>
          <w:numId w:val="0"/>
        </w:numPr>
        <w:suppressLineNumbers w:val="0"/>
        <w:jc w:val="left"/>
        <w:rPr>
          <w:rFonts w:hint="eastAsia" w:ascii="宋体" w:hAnsi="宋体" w:eastAsia="宋体" w:cs="宋体"/>
          <w:color w:val="000000"/>
          <w:kern w:val="0"/>
          <w:sz w:val="24"/>
          <w:szCs w:val="24"/>
          <w:lang w:val="en-US" w:eastAsia="zh-CN" w:bidi="ar"/>
        </w:rPr>
      </w:pPr>
    </w:p>
    <w:p>
      <w:pPr>
        <w:tabs>
          <w:tab w:val="left" w:pos="1200"/>
        </w:tabs>
        <w:spacing w:line="360" w:lineRule="auto"/>
        <w:ind w:firstLine="562" w:firstLineChars="200"/>
        <w:rPr>
          <w:rFonts w:hint="eastAsia"/>
          <w:sz w:val="28"/>
          <w:szCs w:val="28"/>
        </w:rPr>
      </w:pPr>
      <w:r>
        <w:rPr>
          <w:rFonts w:hint="eastAsia"/>
          <w:b/>
          <w:bCs/>
          <w:sz w:val="28"/>
          <w:szCs w:val="28"/>
        </w:rPr>
        <w:t>附件四</w:t>
      </w:r>
      <w:r>
        <w:rPr>
          <w:b/>
          <w:bCs/>
          <w:sz w:val="28"/>
          <w:szCs w:val="28"/>
        </w:rPr>
        <w:t xml:space="preserve"> 监测报告</w:t>
      </w:r>
      <w:r>
        <w:rPr>
          <w:sz w:val="28"/>
          <w:szCs w:val="28"/>
        </w:rPr>
        <w:t>（近两年的年度例行监测报告及</w:t>
      </w:r>
      <w:r>
        <w:rPr>
          <w:rFonts w:hint="eastAsia"/>
          <w:sz w:val="28"/>
          <w:szCs w:val="28"/>
        </w:rPr>
        <w:t>近</w:t>
      </w:r>
      <w:r>
        <w:rPr>
          <w:sz w:val="28"/>
          <w:szCs w:val="28"/>
        </w:rPr>
        <w:t>3个月在线监测数据、排污许可执行报告等</w:t>
      </w:r>
      <w:r>
        <w:rPr>
          <w:rFonts w:hint="eastAsia"/>
          <w:sz w:val="28"/>
          <w:szCs w:val="28"/>
        </w:rPr>
        <w:t>）</w:t>
      </w:r>
    </w:p>
    <w:p>
      <w:pPr>
        <w:tabs>
          <w:tab w:val="left" w:pos="1200"/>
        </w:tabs>
        <w:spacing w:line="360" w:lineRule="auto"/>
        <w:rPr>
          <w:rFonts w:hint="eastAsia" w:eastAsia="宋体"/>
          <w:sz w:val="28"/>
          <w:szCs w:val="28"/>
          <w:lang w:eastAsia="zh-CN"/>
        </w:rPr>
      </w:pPr>
      <w:r>
        <w:rPr>
          <w:rFonts w:hint="eastAsia" w:eastAsia="宋体"/>
          <w:sz w:val="28"/>
          <w:szCs w:val="28"/>
          <w:lang w:eastAsia="zh-CN"/>
        </w:rPr>
        <w:drawing>
          <wp:inline distT="0" distB="0" distL="114300" distR="114300">
            <wp:extent cx="2594610" cy="3526790"/>
            <wp:effectExtent l="0" t="0" r="11430" b="8890"/>
            <wp:docPr id="10" name="图片 10" descr="1738dc49df34f29dd3e0acdbc5456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738dc49df34f29dd3e0acdbc5456f3"/>
                    <pic:cNvPicPr>
                      <a:picLocks noChangeAspect="1"/>
                    </pic:cNvPicPr>
                  </pic:nvPicPr>
                  <pic:blipFill>
                    <a:blip r:embed="rId11"/>
                    <a:stretch>
                      <a:fillRect/>
                    </a:stretch>
                  </pic:blipFill>
                  <pic:spPr>
                    <a:xfrm>
                      <a:off x="0" y="0"/>
                      <a:ext cx="2594610" cy="3526790"/>
                    </a:xfrm>
                    <a:prstGeom prst="rect">
                      <a:avLst/>
                    </a:prstGeom>
                  </pic:spPr>
                </pic:pic>
              </a:graphicData>
            </a:graphic>
          </wp:inline>
        </w:drawing>
      </w:r>
      <w:r>
        <w:rPr>
          <w:rFonts w:hint="eastAsia"/>
          <w:sz w:val="28"/>
          <w:szCs w:val="28"/>
          <w:lang w:val="en-US" w:eastAsia="zh-CN"/>
        </w:rPr>
        <w:t xml:space="preserve"> </w:t>
      </w:r>
      <w:r>
        <w:rPr>
          <w:rFonts w:hint="eastAsia" w:eastAsia="宋体"/>
          <w:sz w:val="28"/>
          <w:szCs w:val="28"/>
          <w:lang w:eastAsia="zh-CN"/>
        </w:rPr>
        <w:drawing>
          <wp:inline distT="0" distB="0" distL="114300" distR="114300">
            <wp:extent cx="2508885" cy="3526155"/>
            <wp:effectExtent l="0" t="0" r="5715" b="9525"/>
            <wp:docPr id="12" name="图片 12" descr="47a2690ce343abae15222f5ea2f81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47a2690ce343abae15222f5ea2f81af"/>
                    <pic:cNvPicPr>
                      <a:picLocks noChangeAspect="1"/>
                    </pic:cNvPicPr>
                  </pic:nvPicPr>
                  <pic:blipFill>
                    <a:blip r:embed="rId12"/>
                    <a:stretch>
                      <a:fillRect/>
                    </a:stretch>
                  </pic:blipFill>
                  <pic:spPr>
                    <a:xfrm>
                      <a:off x="0" y="0"/>
                      <a:ext cx="2508885" cy="3526155"/>
                    </a:xfrm>
                    <a:prstGeom prst="rect">
                      <a:avLst/>
                    </a:prstGeom>
                  </pic:spPr>
                </pic:pic>
              </a:graphicData>
            </a:graphic>
          </wp:inline>
        </w:drawing>
      </w:r>
    </w:p>
    <w:p>
      <w:pPr>
        <w:tabs>
          <w:tab w:val="left" w:pos="1200"/>
        </w:tabs>
        <w:spacing w:line="360" w:lineRule="auto"/>
        <w:rPr>
          <w:rFonts w:hint="default" w:eastAsia="宋体"/>
          <w:sz w:val="28"/>
          <w:szCs w:val="28"/>
          <w:lang w:val="en-US" w:eastAsia="zh-CN"/>
        </w:rPr>
      </w:pPr>
      <w:r>
        <w:rPr>
          <w:rFonts w:hint="eastAsia" w:eastAsia="宋体"/>
          <w:sz w:val="28"/>
          <w:szCs w:val="28"/>
          <w:lang w:eastAsia="zh-CN"/>
        </w:rPr>
        <w:drawing>
          <wp:inline distT="0" distB="0" distL="114300" distR="114300">
            <wp:extent cx="2425700" cy="3550285"/>
            <wp:effectExtent l="0" t="0" r="12700" b="635"/>
            <wp:docPr id="16" name="图片 16" descr="1738dc49df34f29dd3e0acdbc5456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738dc49df34f29dd3e0acdbc5456f3"/>
                    <pic:cNvPicPr>
                      <a:picLocks noChangeAspect="1"/>
                    </pic:cNvPicPr>
                  </pic:nvPicPr>
                  <pic:blipFill>
                    <a:blip r:embed="rId11"/>
                    <a:stretch>
                      <a:fillRect/>
                    </a:stretch>
                  </pic:blipFill>
                  <pic:spPr>
                    <a:xfrm>
                      <a:off x="0" y="0"/>
                      <a:ext cx="2425700" cy="3550285"/>
                    </a:xfrm>
                    <a:prstGeom prst="rect">
                      <a:avLst/>
                    </a:prstGeom>
                  </pic:spPr>
                </pic:pic>
              </a:graphicData>
            </a:graphic>
          </wp:inline>
        </w:drawing>
      </w:r>
    </w:p>
    <w:p>
      <w:pPr>
        <w:tabs>
          <w:tab w:val="left" w:pos="1200"/>
        </w:tabs>
        <w:spacing w:line="360" w:lineRule="auto"/>
        <w:rPr>
          <w:rFonts w:hint="default" w:eastAsia="宋体"/>
          <w:sz w:val="28"/>
          <w:szCs w:val="28"/>
          <w:lang w:val="en-US" w:eastAsia="zh-CN"/>
        </w:rPr>
      </w:pPr>
      <w:r>
        <w:rPr>
          <w:rFonts w:hint="eastAsia" w:eastAsia="宋体"/>
          <w:sz w:val="28"/>
          <w:szCs w:val="28"/>
          <w:lang w:eastAsia="zh-CN"/>
        </w:rPr>
        <w:drawing>
          <wp:inline distT="0" distB="0" distL="114300" distR="114300">
            <wp:extent cx="2323465" cy="3390900"/>
            <wp:effectExtent l="0" t="0" r="8255" b="7620"/>
            <wp:docPr id="11" name="图片 11" descr="80233408088dc1c48cd5660c4230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80233408088dc1c48cd5660c4230611"/>
                    <pic:cNvPicPr>
                      <a:picLocks noChangeAspect="1"/>
                    </pic:cNvPicPr>
                  </pic:nvPicPr>
                  <pic:blipFill>
                    <a:blip r:embed="rId13"/>
                    <a:stretch>
                      <a:fillRect/>
                    </a:stretch>
                  </pic:blipFill>
                  <pic:spPr>
                    <a:xfrm>
                      <a:off x="0" y="0"/>
                      <a:ext cx="2323465" cy="3390900"/>
                    </a:xfrm>
                    <a:prstGeom prst="rect">
                      <a:avLst/>
                    </a:prstGeom>
                  </pic:spPr>
                </pic:pic>
              </a:graphicData>
            </a:graphic>
          </wp:inline>
        </w:drawing>
      </w:r>
      <w:r>
        <w:rPr>
          <w:rFonts w:hint="eastAsia"/>
          <w:sz w:val="28"/>
          <w:szCs w:val="28"/>
          <w:lang w:val="en-US" w:eastAsia="zh-CN"/>
        </w:rPr>
        <w:t xml:space="preserve"> </w:t>
      </w:r>
      <w:r>
        <w:rPr>
          <w:rFonts w:hint="eastAsia" w:eastAsia="宋体"/>
          <w:sz w:val="28"/>
          <w:szCs w:val="28"/>
          <w:lang w:eastAsia="zh-CN"/>
        </w:rPr>
        <w:drawing>
          <wp:inline distT="0" distB="0" distL="114300" distR="114300">
            <wp:extent cx="2440940" cy="3390265"/>
            <wp:effectExtent l="0" t="0" r="12700" b="8255"/>
            <wp:docPr id="13" name="图片 13" descr="64632ad42722628ab22b147ede11d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4632ad42722628ab22b147ede11d80"/>
                    <pic:cNvPicPr>
                      <a:picLocks noChangeAspect="1"/>
                    </pic:cNvPicPr>
                  </pic:nvPicPr>
                  <pic:blipFill>
                    <a:blip r:embed="rId14"/>
                    <a:stretch>
                      <a:fillRect/>
                    </a:stretch>
                  </pic:blipFill>
                  <pic:spPr>
                    <a:xfrm>
                      <a:off x="0" y="0"/>
                      <a:ext cx="2440940" cy="3390265"/>
                    </a:xfrm>
                    <a:prstGeom prst="rect">
                      <a:avLst/>
                    </a:prstGeom>
                  </pic:spPr>
                </pic:pic>
              </a:graphicData>
            </a:graphic>
          </wp:inline>
        </w:drawing>
      </w:r>
      <w:r>
        <w:rPr>
          <w:rFonts w:hint="eastAsia"/>
          <w:sz w:val="28"/>
          <w:szCs w:val="28"/>
          <w:lang w:val="en-US" w:eastAsia="zh-CN"/>
        </w:rPr>
        <w:t xml:space="preserve">  </w:t>
      </w:r>
      <w:r>
        <w:rPr>
          <w:rFonts w:hint="eastAsia" w:eastAsia="宋体"/>
          <w:sz w:val="28"/>
          <w:szCs w:val="28"/>
          <w:lang w:eastAsia="zh-CN"/>
        </w:rPr>
        <w:drawing>
          <wp:inline distT="0" distB="0" distL="114300" distR="114300">
            <wp:extent cx="2350770" cy="3896995"/>
            <wp:effectExtent l="0" t="0" r="11430" b="4445"/>
            <wp:docPr id="15" name="图片 15" descr="3b0ec8737fb52e2815226ebb38dee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3b0ec8737fb52e2815226ebb38dee2c"/>
                    <pic:cNvPicPr>
                      <a:picLocks noChangeAspect="1"/>
                    </pic:cNvPicPr>
                  </pic:nvPicPr>
                  <pic:blipFill>
                    <a:blip r:embed="rId15"/>
                    <a:stretch>
                      <a:fillRect/>
                    </a:stretch>
                  </pic:blipFill>
                  <pic:spPr>
                    <a:xfrm>
                      <a:off x="0" y="0"/>
                      <a:ext cx="2350770" cy="3896995"/>
                    </a:xfrm>
                    <a:prstGeom prst="rect">
                      <a:avLst/>
                    </a:prstGeom>
                  </pic:spPr>
                </pic:pic>
              </a:graphicData>
            </a:graphic>
          </wp:inline>
        </w:drawing>
      </w:r>
      <w:r>
        <w:rPr>
          <w:rFonts w:hint="eastAsia"/>
          <w:sz w:val="28"/>
          <w:szCs w:val="28"/>
          <w:lang w:val="en-US" w:eastAsia="zh-CN"/>
        </w:rPr>
        <w:t xml:space="preserve"> </w:t>
      </w:r>
      <w:r>
        <w:rPr>
          <w:rFonts w:hint="eastAsia" w:eastAsia="宋体"/>
          <w:sz w:val="28"/>
          <w:szCs w:val="28"/>
          <w:lang w:eastAsia="zh-CN"/>
        </w:rPr>
        <w:drawing>
          <wp:inline distT="0" distB="0" distL="114300" distR="114300">
            <wp:extent cx="2549525" cy="3896360"/>
            <wp:effectExtent l="0" t="0" r="10795" b="5080"/>
            <wp:docPr id="14" name="图片 14" descr="560f24209972fdd078fa2fb6622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560f24209972fdd078fa2fb66221835"/>
                    <pic:cNvPicPr>
                      <a:picLocks noChangeAspect="1"/>
                    </pic:cNvPicPr>
                  </pic:nvPicPr>
                  <pic:blipFill>
                    <a:blip r:embed="rId16"/>
                    <a:stretch>
                      <a:fillRect/>
                    </a:stretch>
                  </pic:blipFill>
                  <pic:spPr>
                    <a:xfrm>
                      <a:off x="0" y="0"/>
                      <a:ext cx="2549525" cy="3896360"/>
                    </a:xfrm>
                    <a:prstGeom prst="rect">
                      <a:avLst/>
                    </a:prstGeom>
                  </pic:spPr>
                </pic:pic>
              </a:graphicData>
            </a:graphic>
          </wp:inline>
        </w:drawing>
      </w:r>
    </w:p>
    <w:p>
      <w:pPr>
        <w:tabs>
          <w:tab w:val="left" w:pos="1200"/>
        </w:tabs>
        <w:spacing w:line="360" w:lineRule="auto"/>
        <w:rPr>
          <w:rFonts w:hint="eastAsia"/>
          <w:sz w:val="28"/>
          <w:szCs w:val="28"/>
        </w:rPr>
      </w:pPr>
    </w:p>
    <w:p>
      <w:pPr>
        <w:keepNext w:val="0"/>
        <w:keepLines w:val="0"/>
        <w:widowControl/>
        <w:suppressLineNumbers w:val="0"/>
        <w:jc w:val="left"/>
      </w:pPr>
      <w:r>
        <w:rPr>
          <w:rFonts w:hint="eastAsia"/>
          <w:sz w:val="28"/>
          <w:szCs w:val="28"/>
        </w:rPr>
        <w:t>附件五</w:t>
      </w:r>
      <w:r>
        <w:rPr>
          <w:sz w:val="28"/>
          <w:szCs w:val="28"/>
        </w:rPr>
        <w:t xml:space="preserve"> 排污许可证</w:t>
      </w: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 </w:t>
      </w: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pPr>
        <w:keepNext w:val="0"/>
        <w:keepLines w:val="0"/>
        <w:widowControl/>
        <w:suppressLineNumbers w:val="0"/>
        <w:jc w:val="left"/>
        <w:rPr>
          <w:rFonts w:hint="eastAsia" w:eastAsia="宋体"/>
          <w:lang w:eastAsia="zh-CN"/>
        </w:rPr>
      </w:pPr>
      <w:r>
        <w:rPr>
          <w:rFonts w:hint="default"/>
          <w:lang w:val="en-US" w:eastAsia="zh-CN"/>
        </w:rPr>
        <w:drawing>
          <wp:inline distT="0" distB="0" distL="114300" distR="114300">
            <wp:extent cx="8858250" cy="5255895"/>
            <wp:effectExtent l="0" t="0" r="1905" b="11430"/>
            <wp:docPr id="17" name="图片 2" descr="排污许可证正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排污许可证正本"/>
                    <pic:cNvPicPr>
                      <a:picLocks noChangeAspect="1"/>
                    </pic:cNvPicPr>
                  </pic:nvPicPr>
                  <pic:blipFill>
                    <a:blip r:embed="rId17"/>
                    <a:stretch>
                      <a:fillRect/>
                    </a:stretch>
                  </pic:blipFill>
                  <pic:spPr>
                    <a:xfrm rot="5400000">
                      <a:off x="0" y="0"/>
                      <a:ext cx="8858250" cy="525589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等线 Light">
    <w:altName w:val="宋体"/>
    <w:panose1 w:val="02010600030101010101"/>
    <w:charset w:val="86"/>
    <w:family w:val="auto"/>
    <w:pitch w:val="default"/>
    <w:sig w:usb0="00000000" w:usb1="00000000" w:usb2="00000016" w:usb3="00000000" w:csb0="0004000F" w:csb1="00000000"/>
  </w:font>
  <w:font w:name="新宋体">
    <w:panose1 w:val="02010609030101010101"/>
    <w:charset w:val="86"/>
    <w:family w:val="auto"/>
    <w:pitch w:val="default"/>
    <w:sig w:usb0="00000003" w:usb1="288F0000" w:usb2="0000000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C4203C4"/>
    <w:multiLevelType w:val="singleLevel"/>
    <w:tmpl w:val="AC4203C4"/>
    <w:lvl w:ilvl="0" w:tentative="0">
      <w:start w:val="5"/>
      <w:numFmt w:val="decimal"/>
      <w:suff w:val="nothing"/>
      <w:lvlText w:val="%1、"/>
      <w:lvlJc w:val="left"/>
    </w:lvl>
  </w:abstractNum>
  <w:abstractNum w:abstractNumId="1">
    <w:nsid w:val="16B2644F"/>
    <w:multiLevelType w:val="multilevel"/>
    <w:tmpl w:val="16B2644F"/>
    <w:lvl w:ilvl="0" w:tentative="0">
      <w:start w:val="1"/>
      <w:numFmt w:val="decimal"/>
      <w:suff w:val="space"/>
      <w:lvlText w:val="%1."/>
      <w:lvlJc w:val="center"/>
      <w:pPr>
        <w:ind w:left="0" w:firstLine="0"/>
      </w:pPr>
    </w:lvl>
    <w:lvl w:ilvl="1" w:tentative="0">
      <w:start w:val="1"/>
      <w:numFmt w:val="decimal"/>
      <w:suff w:val="space"/>
      <w:lvlText w:val="%1.%2"/>
      <w:lvlJc w:val="left"/>
      <w:pPr>
        <w:ind w:left="0" w:firstLine="0"/>
      </w:pPr>
    </w:lvl>
    <w:lvl w:ilvl="2" w:tentative="0">
      <w:start w:val="1"/>
      <w:numFmt w:val="decimal"/>
      <w:pStyle w:val="3"/>
      <w:suff w:val="space"/>
      <w:lvlText w:val="%1.%2.%3"/>
      <w:lvlJc w:val="left"/>
      <w:pPr>
        <w:ind w:left="0" w:firstLine="0"/>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2">
    <w:nsid w:val="73C61D88"/>
    <w:multiLevelType w:val="singleLevel"/>
    <w:tmpl w:val="73C61D88"/>
    <w:lvl w:ilvl="0" w:tentative="0">
      <w:start w:val="5"/>
      <w:numFmt w:val="chineseCounting"/>
      <w:suff w:val="nothing"/>
      <w:lvlText w:val="（%1）"/>
      <w:lvlJc w:val="left"/>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HorizontalSpacing w:val="11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9AF"/>
    <w:rsid w:val="00017843"/>
    <w:rsid w:val="0002250A"/>
    <w:rsid w:val="00041431"/>
    <w:rsid w:val="00056278"/>
    <w:rsid w:val="00071AE4"/>
    <w:rsid w:val="000B45D5"/>
    <w:rsid w:val="000E7520"/>
    <w:rsid w:val="000F3E15"/>
    <w:rsid w:val="00103F13"/>
    <w:rsid w:val="00120B65"/>
    <w:rsid w:val="00136AAD"/>
    <w:rsid w:val="001562CE"/>
    <w:rsid w:val="00191EB7"/>
    <w:rsid w:val="00193880"/>
    <w:rsid w:val="001940B5"/>
    <w:rsid w:val="001B396D"/>
    <w:rsid w:val="00256E82"/>
    <w:rsid w:val="00275099"/>
    <w:rsid w:val="002841F8"/>
    <w:rsid w:val="00295B38"/>
    <w:rsid w:val="002A45F2"/>
    <w:rsid w:val="002C2568"/>
    <w:rsid w:val="00326DDD"/>
    <w:rsid w:val="003276EA"/>
    <w:rsid w:val="00330651"/>
    <w:rsid w:val="00337A84"/>
    <w:rsid w:val="003457D7"/>
    <w:rsid w:val="0037090F"/>
    <w:rsid w:val="003742A6"/>
    <w:rsid w:val="00374C52"/>
    <w:rsid w:val="00387714"/>
    <w:rsid w:val="003B068C"/>
    <w:rsid w:val="0043105A"/>
    <w:rsid w:val="004316A4"/>
    <w:rsid w:val="00445707"/>
    <w:rsid w:val="00487E52"/>
    <w:rsid w:val="00490A23"/>
    <w:rsid w:val="00496A58"/>
    <w:rsid w:val="004A0647"/>
    <w:rsid w:val="004D5F86"/>
    <w:rsid w:val="005070A9"/>
    <w:rsid w:val="00523572"/>
    <w:rsid w:val="0053313D"/>
    <w:rsid w:val="005469AF"/>
    <w:rsid w:val="00562E93"/>
    <w:rsid w:val="005726B9"/>
    <w:rsid w:val="00576945"/>
    <w:rsid w:val="00584D44"/>
    <w:rsid w:val="005945DD"/>
    <w:rsid w:val="005F26C0"/>
    <w:rsid w:val="005F7304"/>
    <w:rsid w:val="00644ABF"/>
    <w:rsid w:val="006471A4"/>
    <w:rsid w:val="00662D14"/>
    <w:rsid w:val="0069511A"/>
    <w:rsid w:val="006A34BA"/>
    <w:rsid w:val="006B3A4C"/>
    <w:rsid w:val="006F225B"/>
    <w:rsid w:val="00703BE9"/>
    <w:rsid w:val="00713E64"/>
    <w:rsid w:val="007719B9"/>
    <w:rsid w:val="00787EA9"/>
    <w:rsid w:val="007A12FD"/>
    <w:rsid w:val="007A31F9"/>
    <w:rsid w:val="007B3759"/>
    <w:rsid w:val="007D3271"/>
    <w:rsid w:val="007F15A9"/>
    <w:rsid w:val="00802387"/>
    <w:rsid w:val="00814974"/>
    <w:rsid w:val="00820A63"/>
    <w:rsid w:val="00890A5B"/>
    <w:rsid w:val="00894179"/>
    <w:rsid w:val="008B72B4"/>
    <w:rsid w:val="008E3C39"/>
    <w:rsid w:val="008E549B"/>
    <w:rsid w:val="00941A93"/>
    <w:rsid w:val="00943DFF"/>
    <w:rsid w:val="0096395B"/>
    <w:rsid w:val="009807D9"/>
    <w:rsid w:val="00991150"/>
    <w:rsid w:val="009A3DA9"/>
    <w:rsid w:val="009B3C19"/>
    <w:rsid w:val="009C118D"/>
    <w:rsid w:val="00A137C0"/>
    <w:rsid w:val="00A141B3"/>
    <w:rsid w:val="00A222A9"/>
    <w:rsid w:val="00A3021A"/>
    <w:rsid w:val="00AA139C"/>
    <w:rsid w:val="00AA5A6A"/>
    <w:rsid w:val="00AD1818"/>
    <w:rsid w:val="00B14F3E"/>
    <w:rsid w:val="00B15F51"/>
    <w:rsid w:val="00B24B34"/>
    <w:rsid w:val="00B50135"/>
    <w:rsid w:val="00B54699"/>
    <w:rsid w:val="00B55537"/>
    <w:rsid w:val="00B60CA8"/>
    <w:rsid w:val="00B9298C"/>
    <w:rsid w:val="00BA268E"/>
    <w:rsid w:val="00BB39EA"/>
    <w:rsid w:val="00BB7E18"/>
    <w:rsid w:val="00BE0532"/>
    <w:rsid w:val="00C33575"/>
    <w:rsid w:val="00C63554"/>
    <w:rsid w:val="00C711E1"/>
    <w:rsid w:val="00C75678"/>
    <w:rsid w:val="00C84547"/>
    <w:rsid w:val="00C8602D"/>
    <w:rsid w:val="00C9711D"/>
    <w:rsid w:val="00CA372A"/>
    <w:rsid w:val="00CC13E1"/>
    <w:rsid w:val="00D15674"/>
    <w:rsid w:val="00D16F55"/>
    <w:rsid w:val="00D3239F"/>
    <w:rsid w:val="00D36EB2"/>
    <w:rsid w:val="00D44FD3"/>
    <w:rsid w:val="00D45F51"/>
    <w:rsid w:val="00D62F7B"/>
    <w:rsid w:val="00D65C78"/>
    <w:rsid w:val="00D66FD3"/>
    <w:rsid w:val="00D86EA4"/>
    <w:rsid w:val="00D90F76"/>
    <w:rsid w:val="00DB0384"/>
    <w:rsid w:val="00DB416E"/>
    <w:rsid w:val="00DD63D7"/>
    <w:rsid w:val="00DF5A85"/>
    <w:rsid w:val="00E01619"/>
    <w:rsid w:val="00E6313B"/>
    <w:rsid w:val="00E80050"/>
    <w:rsid w:val="00E86067"/>
    <w:rsid w:val="00E92575"/>
    <w:rsid w:val="00EB3178"/>
    <w:rsid w:val="00EB5359"/>
    <w:rsid w:val="00ED1935"/>
    <w:rsid w:val="00ED230D"/>
    <w:rsid w:val="00EE5918"/>
    <w:rsid w:val="00EF44F2"/>
    <w:rsid w:val="00F27C32"/>
    <w:rsid w:val="00F33D9C"/>
    <w:rsid w:val="00F82B48"/>
    <w:rsid w:val="00FA364B"/>
    <w:rsid w:val="00FC2FA7"/>
    <w:rsid w:val="00FF3D8E"/>
    <w:rsid w:val="00FF6736"/>
    <w:rsid w:val="03DB631C"/>
    <w:rsid w:val="066958CC"/>
    <w:rsid w:val="079320F8"/>
    <w:rsid w:val="07E56312"/>
    <w:rsid w:val="08827B4E"/>
    <w:rsid w:val="09DD3FFB"/>
    <w:rsid w:val="0A792F3F"/>
    <w:rsid w:val="0CED465B"/>
    <w:rsid w:val="0D4B2D58"/>
    <w:rsid w:val="0F1A6DC9"/>
    <w:rsid w:val="0F5615E0"/>
    <w:rsid w:val="10181A46"/>
    <w:rsid w:val="1123757C"/>
    <w:rsid w:val="11D01C06"/>
    <w:rsid w:val="12822419"/>
    <w:rsid w:val="152441F4"/>
    <w:rsid w:val="172B522C"/>
    <w:rsid w:val="18637F65"/>
    <w:rsid w:val="1ACD256F"/>
    <w:rsid w:val="1BC05324"/>
    <w:rsid w:val="1C69109D"/>
    <w:rsid w:val="1CD93A52"/>
    <w:rsid w:val="1DC607CB"/>
    <w:rsid w:val="1E1B70C4"/>
    <w:rsid w:val="1EAF53CF"/>
    <w:rsid w:val="20285582"/>
    <w:rsid w:val="204E0302"/>
    <w:rsid w:val="20C80096"/>
    <w:rsid w:val="22394CFC"/>
    <w:rsid w:val="2428622B"/>
    <w:rsid w:val="273859F1"/>
    <w:rsid w:val="2901252D"/>
    <w:rsid w:val="299052D0"/>
    <w:rsid w:val="2A44445A"/>
    <w:rsid w:val="2BD65107"/>
    <w:rsid w:val="2BE047A6"/>
    <w:rsid w:val="2C3B13DD"/>
    <w:rsid w:val="2DFE4831"/>
    <w:rsid w:val="2E30031F"/>
    <w:rsid w:val="31395BD6"/>
    <w:rsid w:val="31E71660"/>
    <w:rsid w:val="32F91B82"/>
    <w:rsid w:val="339C68ED"/>
    <w:rsid w:val="34781B21"/>
    <w:rsid w:val="34BF59BE"/>
    <w:rsid w:val="35332895"/>
    <w:rsid w:val="376600B6"/>
    <w:rsid w:val="380158F5"/>
    <w:rsid w:val="38A97018"/>
    <w:rsid w:val="39C92F57"/>
    <w:rsid w:val="3A8127CB"/>
    <w:rsid w:val="3D7A55BA"/>
    <w:rsid w:val="3DD92132"/>
    <w:rsid w:val="436F1FF9"/>
    <w:rsid w:val="441B4783"/>
    <w:rsid w:val="45911D60"/>
    <w:rsid w:val="45CD45D6"/>
    <w:rsid w:val="46EB3EB4"/>
    <w:rsid w:val="487857B4"/>
    <w:rsid w:val="49BC1667"/>
    <w:rsid w:val="4A133909"/>
    <w:rsid w:val="4CC83C2A"/>
    <w:rsid w:val="4CE52E93"/>
    <w:rsid w:val="4D036053"/>
    <w:rsid w:val="4EA62431"/>
    <w:rsid w:val="4ED2604B"/>
    <w:rsid w:val="4EFA74B0"/>
    <w:rsid w:val="4F5502A8"/>
    <w:rsid w:val="4FEA2066"/>
    <w:rsid w:val="50B018BD"/>
    <w:rsid w:val="50CB7814"/>
    <w:rsid w:val="540F5822"/>
    <w:rsid w:val="545373BB"/>
    <w:rsid w:val="55156A43"/>
    <w:rsid w:val="56A568EB"/>
    <w:rsid w:val="571C70ED"/>
    <w:rsid w:val="572F0CD5"/>
    <w:rsid w:val="592D6B40"/>
    <w:rsid w:val="5DFE62F0"/>
    <w:rsid w:val="5E500D67"/>
    <w:rsid w:val="60A65A95"/>
    <w:rsid w:val="61605739"/>
    <w:rsid w:val="659273ED"/>
    <w:rsid w:val="65B10BF7"/>
    <w:rsid w:val="66805D87"/>
    <w:rsid w:val="67070266"/>
    <w:rsid w:val="679F0614"/>
    <w:rsid w:val="69244098"/>
    <w:rsid w:val="6AC121A7"/>
    <w:rsid w:val="6CD909CB"/>
    <w:rsid w:val="6EB0111B"/>
    <w:rsid w:val="6EDF48F8"/>
    <w:rsid w:val="6F751A0B"/>
    <w:rsid w:val="70190614"/>
    <w:rsid w:val="72960EF3"/>
    <w:rsid w:val="73FE01B8"/>
    <w:rsid w:val="74CE23F5"/>
    <w:rsid w:val="76111441"/>
    <w:rsid w:val="77021B08"/>
    <w:rsid w:val="77121939"/>
    <w:rsid w:val="77816761"/>
    <w:rsid w:val="78104AB4"/>
    <w:rsid w:val="793565A2"/>
    <w:rsid w:val="7A721292"/>
    <w:rsid w:val="7B19096D"/>
    <w:rsid w:val="7C103BEF"/>
    <w:rsid w:val="7C9F1784"/>
    <w:rsid w:val="7D2C26D7"/>
    <w:rsid w:val="7D427138"/>
    <w:rsid w:val="7E5E30CE"/>
    <w:rsid w:val="7E891188"/>
    <w:rsid w:val="7F1C77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iPriority="99" w:name="annotation text"/>
    <w:lsdException w:qFormat="1" w:uiPriority="99"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宋体" w:hAnsi="宋体" w:eastAsia="宋体" w:cs="宋体"/>
      <w:kern w:val="0"/>
      <w:sz w:val="22"/>
      <w:szCs w:val="22"/>
      <w:lang w:val="zh-CN" w:eastAsia="zh-CN" w:bidi="zh-CN"/>
    </w:rPr>
  </w:style>
  <w:style w:type="paragraph" w:styleId="2">
    <w:name w:val="heading 1"/>
    <w:basedOn w:val="1"/>
    <w:next w:val="1"/>
    <w:link w:val="28"/>
    <w:qFormat/>
    <w:uiPriority w:val="9"/>
    <w:pPr>
      <w:keepNext/>
      <w:keepLines/>
      <w:spacing w:before="340" w:after="330" w:line="578" w:lineRule="auto"/>
      <w:outlineLvl w:val="0"/>
    </w:pPr>
    <w:rPr>
      <w:b/>
      <w:bCs/>
      <w:kern w:val="44"/>
      <w:sz w:val="44"/>
      <w:szCs w:val="44"/>
    </w:rPr>
  </w:style>
  <w:style w:type="paragraph" w:styleId="3">
    <w:name w:val="heading 3"/>
    <w:basedOn w:val="1"/>
    <w:next w:val="1"/>
    <w:unhideWhenUsed/>
    <w:qFormat/>
    <w:uiPriority w:val="9"/>
    <w:pPr>
      <w:keepNext/>
      <w:keepLines/>
      <w:numPr>
        <w:ilvl w:val="2"/>
        <w:numId w:val="1"/>
      </w:numPr>
      <w:ind w:firstLineChars="0"/>
      <w:outlineLvl w:val="2"/>
    </w:pPr>
    <w:rPr>
      <w:rFonts w:eastAsia="黑体"/>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4">
    <w:name w:val="Normal Indent"/>
    <w:basedOn w:val="1"/>
    <w:qFormat/>
    <w:uiPriority w:val="99"/>
    <w:pPr>
      <w:ind w:firstLine="420" w:firstLineChars="200"/>
    </w:pPr>
  </w:style>
  <w:style w:type="paragraph" w:styleId="5">
    <w:name w:val="annotation text"/>
    <w:basedOn w:val="1"/>
    <w:link w:val="24"/>
    <w:semiHidden/>
    <w:unhideWhenUsed/>
    <w:qFormat/>
    <w:uiPriority w:val="99"/>
  </w:style>
  <w:style w:type="paragraph" w:styleId="6">
    <w:name w:val="Body Text"/>
    <w:basedOn w:val="1"/>
    <w:link w:val="21"/>
    <w:qFormat/>
    <w:uiPriority w:val="1"/>
    <w:rPr>
      <w:sz w:val="40"/>
      <w:szCs w:val="40"/>
    </w:rPr>
  </w:style>
  <w:style w:type="paragraph" w:styleId="7">
    <w:name w:val="toc 3"/>
    <w:basedOn w:val="1"/>
    <w:next w:val="1"/>
    <w:unhideWhenUsed/>
    <w:qFormat/>
    <w:uiPriority w:val="39"/>
    <w:pPr>
      <w:ind w:left="840" w:leftChars="400"/>
    </w:pPr>
  </w:style>
  <w:style w:type="paragraph" w:styleId="8">
    <w:name w:val="Balloon Text"/>
    <w:basedOn w:val="1"/>
    <w:link w:val="26"/>
    <w:semiHidden/>
    <w:unhideWhenUsed/>
    <w:qFormat/>
    <w:uiPriority w:val="99"/>
    <w:rPr>
      <w:sz w:val="18"/>
      <w:szCs w:val="18"/>
    </w:rPr>
  </w:style>
  <w:style w:type="paragraph" w:styleId="9">
    <w:name w:val="footer"/>
    <w:basedOn w:val="1"/>
    <w:link w:val="20"/>
    <w:unhideWhenUsed/>
    <w:qFormat/>
    <w:uiPriority w:val="0"/>
    <w:pPr>
      <w:tabs>
        <w:tab w:val="center" w:pos="4153"/>
        <w:tab w:val="right" w:pos="8306"/>
      </w:tabs>
      <w:snapToGrid w:val="0"/>
    </w:pPr>
    <w:rPr>
      <w:sz w:val="18"/>
      <w:szCs w:val="18"/>
    </w:rPr>
  </w:style>
  <w:style w:type="paragraph" w:styleId="10">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style>
  <w:style w:type="paragraph" w:styleId="12">
    <w:name w:val="toc 2"/>
    <w:basedOn w:val="1"/>
    <w:next w:val="1"/>
    <w:unhideWhenUsed/>
    <w:qFormat/>
    <w:uiPriority w:val="39"/>
    <w:pPr>
      <w:ind w:left="420" w:leftChars="200"/>
    </w:pPr>
  </w:style>
  <w:style w:type="paragraph" w:styleId="13">
    <w:name w:val="annotation subject"/>
    <w:basedOn w:val="5"/>
    <w:next w:val="5"/>
    <w:link w:val="25"/>
    <w:semiHidden/>
    <w:unhideWhenUsed/>
    <w:qFormat/>
    <w:uiPriority w:val="99"/>
    <w:rPr>
      <w:b/>
      <w:bCs/>
    </w:rPr>
  </w:style>
  <w:style w:type="table" w:styleId="15">
    <w:name w:val="Table Grid"/>
    <w:basedOn w:val="14"/>
    <w:qFormat/>
    <w:uiPriority w:val="5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Hyperlink"/>
    <w:basedOn w:val="16"/>
    <w:unhideWhenUsed/>
    <w:qFormat/>
    <w:uiPriority w:val="99"/>
    <w:rPr>
      <w:color w:val="0563C1" w:themeColor="hyperlink"/>
      <w:u w:val="single"/>
      <w14:textFill>
        <w14:solidFill>
          <w14:schemeClr w14:val="hlink"/>
        </w14:solidFill>
      </w14:textFill>
    </w:rPr>
  </w:style>
  <w:style w:type="character" w:styleId="18">
    <w:name w:val="annotation reference"/>
    <w:basedOn w:val="16"/>
    <w:semiHidden/>
    <w:unhideWhenUsed/>
    <w:qFormat/>
    <w:uiPriority w:val="99"/>
    <w:rPr>
      <w:sz w:val="21"/>
      <w:szCs w:val="21"/>
    </w:rPr>
  </w:style>
  <w:style w:type="character" w:customStyle="1" w:styleId="19">
    <w:name w:val="页眉 Char"/>
    <w:basedOn w:val="16"/>
    <w:link w:val="10"/>
    <w:qFormat/>
    <w:uiPriority w:val="99"/>
    <w:rPr>
      <w:sz w:val="18"/>
      <w:szCs w:val="18"/>
    </w:rPr>
  </w:style>
  <w:style w:type="character" w:customStyle="1" w:styleId="20">
    <w:name w:val="页脚 Char"/>
    <w:basedOn w:val="16"/>
    <w:link w:val="9"/>
    <w:qFormat/>
    <w:uiPriority w:val="0"/>
    <w:rPr>
      <w:sz w:val="18"/>
      <w:szCs w:val="18"/>
    </w:rPr>
  </w:style>
  <w:style w:type="character" w:customStyle="1" w:styleId="21">
    <w:name w:val="正文文本 Char"/>
    <w:basedOn w:val="16"/>
    <w:link w:val="6"/>
    <w:qFormat/>
    <w:uiPriority w:val="1"/>
    <w:rPr>
      <w:rFonts w:ascii="宋体" w:hAnsi="宋体" w:eastAsia="宋体" w:cs="宋体"/>
      <w:kern w:val="0"/>
      <w:sz w:val="40"/>
      <w:szCs w:val="40"/>
      <w:lang w:val="zh-CN" w:bidi="zh-CN"/>
    </w:rPr>
  </w:style>
  <w:style w:type="paragraph" w:customStyle="1" w:styleId="22">
    <w:name w:val="Table Paragraph"/>
    <w:basedOn w:val="1"/>
    <w:qFormat/>
    <w:uiPriority w:val="1"/>
  </w:style>
  <w:style w:type="paragraph" w:styleId="23">
    <w:name w:val="List Paragraph"/>
    <w:basedOn w:val="1"/>
    <w:qFormat/>
    <w:uiPriority w:val="1"/>
    <w:pPr>
      <w:ind w:left="1058" w:hanging="365"/>
    </w:pPr>
    <w:rPr>
      <w:rFonts w:ascii="仿宋" w:hAnsi="仿宋" w:eastAsia="仿宋" w:cs="仿宋"/>
    </w:rPr>
  </w:style>
  <w:style w:type="character" w:customStyle="1" w:styleId="24">
    <w:name w:val="批注文字 Char"/>
    <w:basedOn w:val="16"/>
    <w:link w:val="5"/>
    <w:semiHidden/>
    <w:qFormat/>
    <w:uiPriority w:val="99"/>
    <w:rPr>
      <w:rFonts w:ascii="宋体" w:hAnsi="宋体" w:eastAsia="宋体" w:cs="宋体"/>
      <w:kern w:val="0"/>
      <w:sz w:val="22"/>
      <w:lang w:val="zh-CN" w:bidi="zh-CN"/>
    </w:rPr>
  </w:style>
  <w:style w:type="character" w:customStyle="1" w:styleId="25">
    <w:name w:val="批注主题 Char"/>
    <w:basedOn w:val="24"/>
    <w:link w:val="13"/>
    <w:semiHidden/>
    <w:qFormat/>
    <w:uiPriority w:val="99"/>
    <w:rPr>
      <w:rFonts w:ascii="宋体" w:hAnsi="宋体" w:eastAsia="宋体" w:cs="宋体"/>
      <w:b/>
      <w:bCs/>
      <w:kern w:val="0"/>
      <w:sz w:val="22"/>
      <w:lang w:val="zh-CN" w:bidi="zh-CN"/>
    </w:rPr>
  </w:style>
  <w:style w:type="character" w:customStyle="1" w:styleId="26">
    <w:name w:val="批注框文本 Char"/>
    <w:basedOn w:val="16"/>
    <w:link w:val="8"/>
    <w:semiHidden/>
    <w:qFormat/>
    <w:uiPriority w:val="99"/>
    <w:rPr>
      <w:rFonts w:ascii="宋体" w:hAnsi="宋体" w:eastAsia="宋体" w:cs="宋体"/>
      <w:kern w:val="0"/>
      <w:sz w:val="18"/>
      <w:szCs w:val="18"/>
      <w:lang w:val="zh-CN" w:bidi="zh-CN"/>
    </w:rPr>
  </w:style>
  <w:style w:type="paragraph" w:customStyle="1" w:styleId="27">
    <w:name w:val="默认段落字体 Para Char Char Char Char Char Char Char"/>
    <w:basedOn w:val="1"/>
    <w:qFormat/>
    <w:uiPriority w:val="0"/>
    <w:pPr>
      <w:autoSpaceDE/>
      <w:autoSpaceDN/>
      <w:jc w:val="both"/>
    </w:pPr>
    <w:rPr>
      <w:rFonts w:ascii="Times New Roman" w:hAnsi="Times New Roman" w:cs="Times New Roman"/>
      <w:kern w:val="2"/>
      <w:sz w:val="21"/>
      <w:szCs w:val="24"/>
      <w:lang w:val="en-US" w:bidi="ar-SA"/>
    </w:rPr>
  </w:style>
  <w:style w:type="character" w:customStyle="1" w:styleId="28">
    <w:name w:val="标题 1 Char"/>
    <w:basedOn w:val="16"/>
    <w:link w:val="2"/>
    <w:qFormat/>
    <w:uiPriority w:val="9"/>
    <w:rPr>
      <w:rFonts w:ascii="宋体" w:hAnsi="宋体" w:eastAsia="宋体" w:cs="宋体"/>
      <w:b/>
      <w:bCs/>
      <w:kern w:val="44"/>
      <w:sz w:val="44"/>
      <w:szCs w:val="44"/>
      <w:lang w:val="zh-CN" w:bidi="zh-CN"/>
    </w:rPr>
  </w:style>
  <w:style w:type="paragraph" w:customStyle="1" w:styleId="29">
    <w:name w:val="TOC Heading"/>
    <w:basedOn w:val="2"/>
    <w:next w:val="1"/>
    <w:unhideWhenUsed/>
    <w:qFormat/>
    <w:uiPriority w:val="39"/>
    <w:pPr>
      <w:widowControl/>
      <w:autoSpaceDE/>
      <w:autoSpaceDN/>
      <w:spacing w:before="240" w:after="0" w:line="259" w:lineRule="auto"/>
      <w:outlineLvl w:val="9"/>
    </w:pPr>
    <w:rPr>
      <w:rFonts w:asciiTheme="majorHAnsi" w:hAnsiTheme="majorHAnsi" w:eastAsiaTheme="majorEastAsia" w:cstheme="majorBidi"/>
      <w:b w:val="0"/>
      <w:bCs w:val="0"/>
      <w:color w:val="2F5597" w:themeColor="accent1" w:themeShade="BF"/>
      <w:kern w:val="0"/>
      <w:sz w:val="32"/>
      <w:szCs w:val="32"/>
      <w:lang w:val="en-US" w:bidi="ar-SA"/>
    </w:rPr>
  </w:style>
  <w:style w:type="paragraph" w:customStyle="1" w:styleId="30">
    <w:name w:val="表格"/>
    <w:basedOn w:val="1"/>
    <w:qFormat/>
    <w:uiPriority w:val="0"/>
    <w:pPr>
      <w:spacing w:line="360" w:lineRule="exact"/>
      <w:ind w:firstLine="0" w:firstLineChars="0"/>
      <w:jc w:val="left"/>
    </w:pPr>
    <w:rPr>
      <w:sz w:val="21"/>
    </w:rPr>
  </w:style>
  <w:style w:type="paragraph" w:customStyle="1" w:styleId="31">
    <w:name w:val="表"/>
    <w:basedOn w:val="1"/>
    <w:qFormat/>
    <w:uiPriority w:val="0"/>
    <w:pPr>
      <w:spacing w:line="240" w:lineRule="auto"/>
      <w:ind w:firstLine="480"/>
      <w:jc w:val="center"/>
    </w:pPr>
    <w:rPr>
      <w:rFonts w:eastAsia="黑体"/>
      <w:sz w:val="24"/>
      <w:szCs w:val="24"/>
    </w:rPr>
  </w:style>
  <w:style w:type="paragraph" w:customStyle="1" w:styleId="32">
    <w:name w:val="表格内容（正）"/>
    <w:basedOn w:val="4"/>
    <w:qFormat/>
    <w:uiPriority w:val="99"/>
    <w:pPr>
      <w:ind w:firstLine="0" w:firstLineChars="0"/>
      <w:jc w:val="center"/>
    </w:pPr>
    <w:rPr>
      <w:rFonts w:hAnsi="宋体" w:cs="宋体"/>
      <w:szCs w:val="21"/>
    </w:rPr>
  </w:style>
  <w:style w:type="character" w:customStyle="1" w:styleId="33">
    <w:name w:val="font41"/>
    <w:basedOn w:val="16"/>
    <w:qFormat/>
    <w:uiPriority w:val="99"/>
    <w:rPr>
      <w:rFonts w:ascii="宋体" w:hAnsi="宋体" w:eastAsia="宋体" w:cs="宋体"/>
      <w:color w:val="000000"/>
      <w:sz w:val="20"/>
      <w:szCs w:val="20"/>
      <w:u w:val="none"/>
    </w:rPr>
  </w:style>
  <w:style w:type="character" w:customStyle="1" w:styleId="34">
    <w:name w:val="font21"/>
    <w:basedOn w:val="16"/>
    <w:qFormat/>
    <w:uiPriority w:val="99"/>
    <w:rPr>
      <w:rFonts w:ascii="宋体" w:hAnsi="宋体" w:eastAsia="宋体" w:cs="宋体"/>
      <w:color w:val="000000"/>
      <w:sz w:val="20"/>
      <w:szCs w:val="20"/>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040B95E-C0A6-4E2C-B677-DF2B0FE946A4}">
  <ds:schemaRefs/>
</ds:datastoreItem>
</file>

<file path=docProps/app.xml><?xml version="1.0" encoding="utf-8"?>
<Properties xmlns="http://schemas.openxmlformats.org/officeDocument/2006/extended-properties" xmlns:vt="http://schemas.openxmlformats.org/officeDocument/2006/docPropsVTypes">
  <Template>Normal</Template>
  <Pages>1</Pages>
  <Words>1782</Words>
  <Characters>10163</Characters>
  <Lines>84</Lines>
  <Paragraphs>23</Paragraphs>
  <TotalTime>1</TotalTime>
  <ScaleCrop>false</ScaleCrop>
  <LinksUpToDate>false</LinksUpToDate>
  <CharactersWithSpaces>11922</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2020-09-23T18:05:00Z</dcterms:created>
  <dc:creator>HKY039</dc:creator>
  <cp:lastModifiedBy>Administrator</cp:lastModifiedBy>
  <dcterms:modified xsi:type="dcterms:W3CDTF">2020-10-03T01:16:31Z</dcterms:modified>
  <cp:revision>121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